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DC" w:rsidRPr="00113715" w:rsidRDefault="00A406DC" w:rsidP="00034543">
      <w:pPr>
        <w:spacing w:after="0" w:line="240" w:lineRule="auto"/>
        <w:jc w:val="center"/>
      </w:pPr>
    </w:p>
    <w:p w:rsidR="00034543" w:rsidRPr="00113715" w:rsidRDefault="00034543" w:rsidP="00034543">
      <w:pPr>
        <w:spacing w:after="0" w:line="240" w:lineRule="auto"/>
        <w:jc w:val="center"/>
      </w:pPr>
    </w:p>
    <w:p w:rsidR="00034543" w:rsidRPr="00113715" w:rsidRDefault="00034543" w:rsidP="00034543">
      <w:pPr>
        <w:spacing w:after="0" w:line="240" w:lineRule="auto"/>
        <w:jc w:val="center"/>
      </w:pPr>
    </w:p>
    <w:p w:rsidR="00034543" w:rsidRPr="00113715" w:rsidRDefault="00034543" w:rsidP="00034543">
      <w:pPr>
        <w:spacing w:after="0" w:line="240" w:lineRule="auto"/>
        <w:jc w:val="center"/>
      </w:pPr>
    </w:p>
    <w:p w:rsidR="00034543" w:rsidRPr="00113715" w:rsidRDefault="00034543" w:rsidP="00034543">
      <w:pPr>
        <w:spacing w:after="0" w:line="240" w:lineRule="auto"/>
        <w:jc w:val="center"/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sz w:val="52"/>
          <w:szCs w:val="52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sz w:val="52"/>
          <w:szCs w:val="52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52"/>
          <w:szCs w:val="52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52"/>
          <w:szCs w:val="52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52"/>
          <w:szCs w:val="52"/>
        </w:rPr>
      </w:pPr>
      <w:r w:rsidRPr="009726E6">
        <w:rPr>
          <w:rFonts w:cs="Arial"/>
          <w:b/>
          <w:sz w:val="52"/>
          <w:szCs w:val="52"/>
        </w:rPr>
        <w:t>CLOUD COMPUTING</w:t>
      </w: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52"/>
          <w:szCs w:val="52"/>
        </w:rPr>
      </w:pPr>
    </w:p>
    <w:p w:rsidR="00034543" w:rsidRPr="009726E6" w:rsidRDefault="00CF0EFE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  <w:r w:rsidRPr="009726E6">
        <w:rPr>
          <w:rFonts w:cs="Arial"/>
          <w:b/>
          <w:sz w:val="36"/>
          <w:szCs w:val="36"/>
        </w:rPr>
        <w:t>ACUERDO DE NIVEL DE SERVICIO (SLA)</w:t>
      </w:r>
    </w:p>
    <w:p w:rsidR="0049361A" w:rsidRPr="009726E6" w:rsidRDefault="0049361A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  <w:r w:rsidRPr="009726E6">
        <w:rPr>
          <w:rFonts w:cs="Arial"/>
          <w:b/>
          <w:sz w:val="36"/>
          <w:szCs w:val="36"/>
        </w:rPr>
        <w:t>VIRTUAL DATA CENTER</w:t>
      </w: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36"/>
          <w:szCs w:val="36"/>
        </w:rPr>
      </w:pPr>
    </w:p>
    <w:p w:rsidR="00034543" w:rsidRPr="009726E6" w:rsidRDefault="00034543" w:rsidP="00D51BD1">
      <w:pPr>
        <w:spacing w:after="0" w:line="240" w:lineRule="auto"/>
        <w:rPr>
          <w:rFonts w:cs="Arial"/>
          <w:b/>
          <w:sz w:val="36"/>
          <w:szCs w:val="36"/>
        </w:rPr>
      </w:pPr>
    </w:p>
    <w:p w:rsidR="00034543" w:rsidRPr="009726E6" w:rsidRDefault="00034543" w:rsidP="00034543">
      <w:pPr>
        <w:spacing w:after="0" w:line="240" w:lineRule="auto"/>
        <w:jc w:val="center"/>
        <w:rPr>
          <w:rFonts w:cs="Arial"/>
          <w:b/>
          <w:sz w:val="20"/>
          <w:szCs w:val="20"/>
        </w:rPr>
      </w:pPr>
    </w:p>
    <w:p w:rsidR="006179B9" w:rsidRDefault="006179B9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:rsidR="00034543" w:rsidRPr="009726E6" w:rsidRDefault="00034543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lastRenderedPageBreak/>
        <w:t>OBJETIVO</w:t>
      </w:r>
    </w:p>
    <w:p w:rsidR="00034543" w:rsidRPr="009726E6" w:rsidRDefault="00034543" w:rsidP="00034543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:rsidR="001931E4" w:rsidRPr="009726E6" w:rsidRDefault="00CE00D9" w:rsidP="00CE00D9">
      <w:pPr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El presente acuerdo tiene como finalidad, </w:t>
      </w:r>
    </w:p>
    <w:p w:rsidR="001931E4" w:rsidRPr="009726E6" w:rsidRDefault="001931E4" w:rsidP="00CE00D9">
      <w:pPr>
        <w:spacing w:after="0" w:line="240" w:lineRule="auto"/>
        <w:ind w:left="360"/>
        <w:jc w:val="both"/>
        <w:rPr>
          <w:rFonts w:cs="Arial"/>
        </w:rPr>
      </w:pPr>
    </w:p>
    <w:p w:rsidR="001931E4" w:rsidRPr="009726E6" w:rsidRDefault="001931E4" w:rsidP="005F5A77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D</w:t>
      </w:r>
      <w:r w:rsidR="00CE00D9" w:rsidRPr="009726E6">
        <w:rPr>
          <w:rFonts w:cs="Arial"/>
        </w:rPr>
        <w:t>efinir el Acuerdo de Niveles de Servicio (SLA) “</w:t>
      </w:r>
      <w:proofErr w:type="spellStart"/>
      <w:r w:rsidR="00CE00D9" w:rsidRPr="009726E6">
        <w:rPr>
          <w:rFonts w:cs="Arial"/>
        </w:rPr>
        <w:t>Service</w:t>
      </w:r>
      <w:proofErr w:type="spellEnd"/>
      <w:r w:rsidR="00CE00D9" w:rsidRPr="009726E6">
        <w:rPr>
          <w:rFonts w:cs="Arial"/>
        </w:rPr>
        <w:t xml:space="preserve"> </w:t>
      </w:r>
      <w:proofErr w:type="spellStart"/>
      <w:r w:rsidR="00CE00D9" w:rsidRPr="009726E6">
        <w:rPr>
          <w:rFonts w:cs="Arial"/>
        </w:rPr>
        <w:t>Level</w:t>
      </w:r>
      <w:proofErr w:type="spellEnd"/>
      <w:r w:rsidR="00CE00D9" w:rsidRPr="009726E6">
        <w:rPr>
          <w:rFonts w:cs="Arial"/>
        </w:rPr>
        <w:t xml:space="preserve"> </w:t>
      </w:r>
      <w:proofErr w:type="spellStart"/>
      <w:proofErr w:type="gramStart"/>
      <w:r w:rsidR="00BD1A4A" w:rsidRPr="009726E6">
        <w:rPr>
          <w:rFonts w:cs="Arial"/>
        </w:rPr>
        <w:t>Agreement</w:t>
      </w:r>
      <w:proofErr w:type="spellEnd"/>
      <w:r w:rsidR="00BD1A4A" w:rsidRPr="009726E6">
        <w:rPr>
          <w:rFonts w:cs="Arial"/>
        </w:rPr>
        <w:t>“</w:t>
      </w:r>
      <w:r w:rsidR="00BD1A4A">
        <w:rPr>
          <w:rFonts w:cs="Arial"/>
        </w:rPr>
        <w:t xml:space="preserve"> </w:t>
      </w:r>
      <w:r w:rsidR="00BD1A4A" w:rsidRPr="009726E6">
        <w:rPr>
          <w:rFonts w:cs="Arial"/>
        </w:rPr>
        <w:t>entre</w:t>
      </w:r>
      <w:proofErr w:type="gramEnd"/>
      <w:r w:rsidR="00CE00D9" w:rsidRPr="009726E6">
        <w:rPr>
          <w:rFonts w:cs="Arial"/>
        </w:rPr>
        <w:t xml:space="preserve"> el </w:t>
      </w:r>
      <w:r w:rsidR="006179B9">
        <w:rPr>
          <w:rFonts w:cs="Arial"/>
        </w:rPr>
        <w:t>AGENCIA DE REGULACION Y CONTROL MINERO</w:t>
      </w:r>
      <w:r w:rsidR="00CE00D9" w:rsidRPr="009726E6">
        <w:rPr>
          <w:rFonts w:cs="Arial"/>
        </w:rPr>
        <w:t xml:space="preserve"> y  CNT, el cual describe la información de cómo obtener los servicios de soporte y disponibilidad</w:t>
      </w:r>
      <w:r w:rsidR="004B3804" w:rsidRPr="009726E6">
        <w:rPr>
          <w:rFonts w:cs="Arial"/>
        </w:rPr>
        <w:t>.</w:t>
      </w:r>
    </w:p>
    <w:p w:rsidR="001931E4" w:rsidRPr="00113715" w:rsidRDefault="001931E4" w:rsidP="005F5A77">
      <w:pPr>
        <w:spacing w:after="0" w:line="240" w:lineRule="auto"/>
        <w:ind w:left="360"/>
        <w:jc w:val="both"/>
        <w:rPr>
          <w:rFonts w:cs="Arial"/>
          <w:color w:val="000000"/>
        </w:rPr>
      </w:pPr>
    </w:p>
    <w:p w:rsidR="001931E4" w:rsidRPr="009726E6" w:rsidRDefault="001931E4" w:rsidP="005F5A77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</w:rPr>
      </w:pPr>
      <w:r w:rsidRPr="00113715">
        <w:rPr>
          <w:rFonts w:cs="Arial"/>
          <w:color w:val="000000"/>
        </w:rPr>
        <w:t xml:space="preserve">Conocer los alcances, limitaciones y responsabilidades tanto del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>, como de CNT</w:t>
      </w:r>
    </w:p>
    <w:p w:rsidR="001931E4" w:rsidRPr="00113715" w:rsidRDefault="001931E4" w:rsidP="005F5A77">
      <w:pPr>
        <w:spacing w:after="0" w:line="240" w:lineRule="auto"/>
        <w:ind w:left="360"/>
        <w:jc w:val="both"/>
        <w:rPr>
          <w:rFonts w:cs="Arial"/>
          <w:color w:val="000000"/>
        </w:rPr>
      </w:pPr>
    </w:p>
    <w:p w:rsidR="001931E4" w:rsidRPr="009726E6" w:rsidRDefault="001931E4" w:rsidP="005F5A77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</w:rPr>
      </w:pPr>
      <w:r w:rsidRPr="00113715">
        <w:rPr>
          <w:rFonts w:cs="Arial"/>
          <w:color w:val="000000"/>
        </w:rPr>
        <w:t xml:space="preserve">Los objetivos de desempeño y disponibilidad serán los parámetros medibles de la relación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 xml:space="preserve"> - CNT, y podrán estar sujetos a revisiones continuas.</w:t>
      </w:r>
    </w:p>
    <w:p w:rsidR="001931E4" w:rsidRPr="009726E6" w:rsidRDefault="001931E4" w:rsidP="00CE00D9">
      <w:pPr>
        <w:spacing w:after="0" w:line="240" w:lineRule="auto"/>
        <w:ind w:left="360"/>
        <w:jc w:val="both"/>
        <w:rPr>
          <w:rFonts w:cs="Arial"/>
        </w:rPr>
      </w:pPr>
    </w:p>
    <w:p w:rsidR="00034543" w:rsidRPr="009726E6" w:rsidRDefault="00034543" w:rsidP="00CE00D9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034543" w:rsidRPr="009726E6" w:rsidRDefault="00CE00D9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t>SERVICIO</w:t>
      </w:r>
    </w:p>
    <w:p w:rsidR="00034543" w:rsidRPr="009726E6" w:rsidRDefault="00034543" w:rsidP="00034543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:rsidR="00CE00D9" w:rsidRPr="009726E6" w:rsidRDefault="00CE00D9" w:rsidP="001D758F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Se define como </w:t>
      </w:r>
      <w:r w:rsidRPr="009726E6">
        <w:rPr>
          <w:rFonts w:asciiTheme="minorHAnsi" w:hAnsiTheme="minorHAnsi" w:cs="Arial"/>
          <w:b/>
          <w:color w:val="000000"/>
          <w:sz w:val="22"/>
          <w:szCs w:val="22"/>
          <w:lang w:val="es-ES"/>
        </w:rPr>
        <w:t xml:space="preserve">servicio 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a la solución informática o de telecomunicaciones que el </w:t>
      </w:r>
      <w:r w:rsidR="006179B9">
        <w:rPr>
          <w:rFonts w:asciiTheme="minorHAnsi" w:hAnsiTheme="minorHAnsi" w:cs="Arial"/>
          <w:color w:val="000000"/>
          <w:sz w:val="22"/>
          <w:szCs w:val="22"/>
          <w:lang w:val="es-ES"/>
        </w:rPr>
        <w:t>AGENCIA DE REGULACION Y CONTROL MINERO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contrate a CNT y que se encuentra dentro de las órdenes de servicio anexas al contrato</w:t>
      </w:r>
      <w:r w:rsidR="004B3804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de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</w:t>
      </w:r>
      <w:r w:rsidR="0049361A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loud </w:t>
      </w:r>
      <w:r w:rsidR="0049361A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omputing.</w:t>
      </w:r>
    </w:p>
    <w:p w:rsidR="001D758F" w:rsidRPr="009726E6" w:rsidRDefault="001D758F" w:rsidP="001F6FDF">
      <w:pPr>
        <w:pStyle w:val="HostData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1D758F" w:rsidRPr="009726E6" w:rsidRDefault="001D758F" w:rsidP="001D758F">
      <w:pPr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El servicio de Virtual Data Center ofrece al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un pool de recursos de memoria,</w:t>
      </w:r>
      <w:r w:rsidR="00C91640" w:rsidRPr="009726E6">
        <w:rPr>
          <w:rFonts w:cs="Arial"/>
        </w:rPr>
        <w:t xml:space="preserve"> </w:t>
      </w:r>
      <w:r w:rsidRPr="009726E6">
        <w:rPr>
          <w:rFonts w:cs="Arial"/>
        </w:rPr>
        <w:t>procesamiento y almacenamiento para desplegar servidores virtuales donde alojará los aplicativos de su negocio de forma dinámica, elástica y en cuestión de minutos.</w:t>
      </w:r>
    </w:p>
    <w:p w:rsidR="001D758F" w:rsidRPr="009726E6" w:rsidRDefault="001D758F" w:rsidP="001D758F">
      <w:pPr>
        <w:spacing w:after="0" w:line="240" w:lineRule="auto"/>
        <w:ind w:left="360"/>
        <w:jc w:val="both"/>
        <w:rPr>
          <w:rFonts w:cs="Arial"/>
        </w:rPr>
      </w:pPr>
    </w:p>
    <w:p w:rsidR="001D758F" w:rsidRPr="009726E6" w:rsidRDefault="001D758F" w:rsidP="001D758F">
      <w:pPr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El servicio incluye una consola de administración donde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aprovisionará sus servidores en base al pool de recursos contratados con una independencia total de la administración garantizando </w:t>
      </w:r>
      <w:r w:rsidR="0049361A" w:rsidRPr="009726E6">
        <w:rPr>
          <w:rFonts w:cs="Arial"/>
        </w:rPr>
        <w:t>la</w:t>
      </w:r>
      <w:r w:rsidRPr="009726E6">
        <w:rPr>
          <w:rFonts w:cs="Arial"/>
        </w:rPr>
        <w:t xml:space="preserve"> información crítica y no crítica de su organización.</w:t>
      </w:r>
    </w:p>
    <w:p w:rsidR="00013084" w:rsidRPr="009726E6" w:rsidRDefault="00013084" w:rsidP="001D758F">
      <w:pPr>
        <w:spacing w:after="0" w:line="240" w:lineRule="auto"/>
        <w:ind w:left="360"/>
        <w:jc w:val="both"/>
        <w:rPr>
          <w:rFonts w:cs="Arial"/>
        </w:rPr>
      </w:pPr>
    </w:p>
    <w:p w:rsidR="00013084" w:rsidRPr="009726E6" w:rsidRDefault="00013084" w:rsidP="00013084">
      <w:pPr>
        <w:pStyle w:val="Prrafodelista"/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El servicio de Virtual Data Center proporcionará un </w:t>
      </w:r>
      <w:r w:rsidR="006F6282">
        <w:rPr>
          <w:rFonts w:cs="Arial"/>
        </w:rPr>
        <w:t>c</w:t>
      </w:r>
      <w:r w:rsidR="006F6282" w:rsidRPr="009726E6">
        <w:rPr>
          <w:rFonts w:cs="Arial"/>
        </w:rPr>
        <w:t xml:space="preserve">anal </w:t>
      </w:r>
      <w:r w:rsidRPr="009726E6">
        <w:rPr>
          <w:rFonts w:cs="Arial"/>
        </w:rPr>
        <w:t xml:space="preserve">de </w:t>
      </w:r>
      <w:r w:rsidR="006F6282">
        <w:rPr>
          <w:rFonts w:cs="Arial"/>
        </w:rPr>
        <w:t>g</w:t>
      </w:r>
      <w:r w:rsidR="006F6282" w:rsidRPr="009726E6">
        <w:rPr>
          <w:rFonts w:cs="Arial"/>
        </w:rPr>
        <w:t xml:space="preserve">estión </w:t>
      </w:r>
      <w:r w:rsidRPr="009726E6">
        <w:rPr>
          <w:rFonts w:cs="Arial"/>
        </w:rPr>
        <w:t xml:space="preserve">para las actividades que se consideran como Gestión del Virtual Data Center, y que son: Aprovisionamiento de </w:t>
      </w:r>
      <w:r w:rsidR="006F6282" w:rsidRPr="009726E6">
        <w:rPr>
          <w:rFonts w:cs="Arial"/>
        </w:rPr>
        <w:t>m</w:t>
      </w:r>
      <w:r w:rsidR="006F6282">
        <w:rPr>
          <w:rFonts w:cs="Arial"/>
        </w:rPr>
        <w:t>á</w:t>
      </w:r>
      <w:r w:rsidR="006F6282" w:rsidRPr="009726E6">
        <w:rPr>
          <w:rFonts w:cs="Arial"/>
        </w:rPr>
        <w:t xml:space="preserve">quinas </w:t>
      </w:r>
      <w:r w:rsidRPr="009726E6">
        <w:rPr>
          <w:rFonts w:cs="Arial"/>
        </w:rPr>
        <w:t xml:space="preserve">virtuales, creación de redes, conexión/desconexión de la(s) </w:t>
      </w:r>
      <w:r w:rsidR="006F6282" w:rsidRPr="009726E6">
        <w:rPr>
          <w:rFonts w:cs="Arial"/>
        </w:rPr>
        <w:t>M</w:t>
      </w:r>
      <w:r w:rsidR="006F6282">
        <w:rPr>
          <w:rFonts w:cs="Arial"/>
        </w:rPr>
        <w:t>á</w:t>
      </w:r>
      <w:r w:rsidR="006F6282" w:rsidRPr="009726E6">
        <w:rPr>
          <w:rFonts w:cs="Arial"/>
        </w:rPr>
        <w:t>quina</w:t>
      </w:r>
      <w:r w:rsidRPr="009726E6">
        <w:rPr>
          <w:rFonts w:cs="Arial"/>
        </w:rPr>
        <w:t>(s) Virtual(es) a la(s) red(es) creada(s), asignación/re</w:t>
      </w:r>
      <w:r w:rsidR="00BD1A4A">
        <w:rPr>
          <w:rFonts w:cs="Arial"/>
        </w:rPr>
        <w:t>-</w:t>
      </w:r>
      <w:r w:rsidRPr="009726E6">
        <w:rPr>
          <w:rFonts w:cs="Arial"/>
        </w:rPr>
        <w:t xml:space="preserve">asignación de almacenamiento y/o memoria a su(s) </w:t>
      </w:r>
      <w:r w:rsidR="006F6282" w:rsidRPr="009726E6">
        <w:rPr>
          <w:rFonts w:cs="Arial"/>
        </w:rPr>
        <w:t>M</w:t>
      </w:r>
      <w:r w:rsidR="006F6282">
        <w:rPr>
          <w:rFonts w:cs="Arial"/>
        </w:rPr>
        <w:t>á</w:t>
      </w:r>
      <w:r w:rsidR="006F6282" w:rsidRPr="009726E6">
        <w:rPr>
          <w:rFonts w:cs="Arial"/>
        </w:rPr>
        <w:t>quina</w:t>
      </w:r>
      <w:r w:rsidRPr="009726E6">
        <w:rPr>
          <w:rFonts w:cs="Arial"/>
        </w:rPr>
        <w:t xml:space="preserve">(s) Virtual(es); subir imágenes de instaladores, previa confirmación de que la imagen requerida no forma parte del </w:t>
      </w:r>
      <w:proofErr w:type="spellStart"/>
      <w:r w:rsidRPr="009726E6">
        <w:rPr>
          <w:rFonts w:cs="Arial"/>
        </w:rPr>
        <w:t>Catalogo</w:t>
      </w:r>
      <w:proofErr w:type="spellEnd"/>
      <w:r w:rsidRPr="009726E6">
        <w:rPr>
          <w:rFonts w:cs="Arial"/>
        </w:rPr>
        <w:t xml:space="preserve"> Virtual del Cloud de CNT EP, instalación del Sistema Operativo, Acceso a la Consola de Gestión de las </w:t>
      </w:r>
      <w:r w:rsidR="00EE37BF" w:rsidRPr="009726E6">
        <w:rPr>
          <w:rFonts w:cs="Arial"/>
        </w:rPr>
        <w:t>Máquinas</w:t>
      </w:r>
      <w:r w:rsidRPr="009726E6">
        <w:rPr>
          <w:rFonts w:cs="Arial"/>
        </w:rPr>
        <w:t xml:space="preserve"> Virtuales</w:t>
      </w:r>
      <w:r w:rsidR="00EE37BF" w:rsidRPr="009726E6">
        <w:rPr>
          <w:rFonts w:cs="Arial"/>
        </w:rPr>
        <w:t>.</w:t>
      </w:r>
    </w:p>
    <w:p w:rsidR="00EE37BF" w:rsidRPr="009726E6" w:rsidRDefault="00EE37BF" w:rsidP="00013084">
      <w:pPr>
        <w:pStyle w:val="Prrafodelista"/>
        <w:spacing w:after="0" w:line="240" w:lineRule="auto"/>
        <w:ind w:left="360"/>
        <w:jc w:val="both"/>
        <w:rPr>
          <w:rFonts w:cs="Arial"/>
        </w:rPr>
      </w:pPr>
    </w:p>
    <w:p w:rsidR="00EE37BF" w:rsidRPr="009726E6" w:rsidRDefault="00EE37BF" w:rsidP="00013084">
      <w:pPr>
        <w:pStyle w:val="Prrafodelista"/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En el caso de que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desee realizar un respaldo o back up, el mismo podrá contratar como una oferta adicional al servicio</w:t>
      </w:r>
    </w:p>
    <w:p w:rsidR="00EE37BF" w:rsidRPr="009726E6" w:rsidRDefault="00EE37BF" w:rsidP="00013084">
      <w:pPr>
        <w:pStyle w:val="Prrafodelista"/>
        <w:spacing w:after="0" w:line="240" w:lineRule="auto"/>
        <w:ind w:left="360"/>
        <w:jc w:val="both"/>
        <w:rPr>
          <w:rFonts w:cs="Arial"/>
        </w:rPr>
      </w:pPr>
    </w:p>
    <w:p w:rsidR="00367988" w:rsidRPr="009726E6" w:rsidRDefault="00367988" w:rsidP="001D758F">
      <w:pPr>
        <w:pStyle w:val="HostData"/>
        <w:jc w:val="both"/>
        <w:rPr>
          <w:rFonts w:asciiTheme="minorHAnsi" w:hAnsiTheme="minorHAnsi" w:cs="Arial"/>
          <w:color w:val="000000"/>
          <w:lang w:val="es-ES"/>
        </w:rPr>
      </w:pPr>
    </w:p>
    <w:p w:rsidR="00367988" w:rsidRPr="009726E6" w:rsidRDefault="00367988" w:rsidP="00081BC6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cs="Arial"/>
          <w:b/>
        </w:rPr>
      </w:pPr>
      <w:r w:rsidRPr="009726E6">
        <w:rPr>
          <w:rFonts w:cs="Arial"/>
          <w:b/>
        </w:rPr>
        <w:t>DISPONIBILIDAD DEL SERVICIO</w:t>
      </w:r>
    </w:p>
    <w:p w:rsidR="00367988" w:rsidRPr="009726E6" w:rsidRDefault="00367988" w:rsidP="0096057C">
      <w:pPr>
        <w:pStyle w:val="HostData"/>
        <w:ind w:left="360"/>
        <w:jc w:val="both"/>
        <w:rPr>
          <w:rFonts w:asciiTheme="minorHAnsi" w:hAnsiTheme="minorHAnsi" w:cs="Arial"/>
          <w:color w:val="000000"/>
          <w:lang w:val="es-ES"/>
        </w:rPr>
      </w:pPr>
    </w:p>
    <w:p w:rsidR="00097B76" w:rsidRPr="009726E6" w:rsidRDefault="00CE00D9" w:rsidP="0096057C">
      <w:pPr>
        <w:pStyle w:val="HostData"/>
        <w:ind w:left="360"/>
        <w:jc w:val="both"/>
        <w:rPr>
          <w:rFonts w:asciiTheme="minorHAnsi" w:hAnsiTheme="minorHAnsi" w:cs="Arial"/>
          <w:sz w:val="22"/>
          <w:szCs w:val="22"/>
          <w:lang w:val="es-EC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La </w:t>
      </w:r>
      <w:r w:rsidR="001D758F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disponibilida</w:t>
      </w:r>
      <w:r w:rsidR="0049361A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d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de</w:t>
      </w:r>
      <w:r w:rsidR="0049361A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l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</w:t>
      </w:r>
      <w:r w:rsidR="0049361A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s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ervicio </w:t>
      </w:r>
      <w:r w:rsidR="001D758F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Virtual Data Center</w:t>
      </w:r>
      <w:r w:rsidR="006D48B8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</w:t>
      </w:r>
      <w:r w:rsidR="002D51C1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es de 99.98% </w:t>
      </w:r>
      <w:r w:rsidR="002B05D1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mensual </w:t>
      </w:r>
      <w:r w:rsidR="00FB6513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es decir 1.57 horas </w:t>
      </w:r>
      <w:r w:rsidR="00F505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de indisponibilidad al año</w:t>
      </w:r>
      <w:r w:rsidR="002B05D1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.</w:t>
      </w:r>
      <w:r w:rsidR="00F505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</w:t>
      </w:r>
    </w:p>
    <w:p w:rsidR="00AC38EA" w:rsidRPr="009726E6" w:rsidRDefault="00AC38EA" w:rsidP="00034543">
      <w:pPr>
        <w:spacing w:after="0" w:line="240" w:lineRule="auto"/>
        <w:jc w:val="both"/>
        <w:rPr>
          <w:rFonts w:cs="Arial"/>
        </w:rPr>
      </w:pPr>
    </w:p>
    <w:p w:rsidR="00AC38EA" w:rsidRPr="009726E6" w:rsidRDefault="00AC38EA" w:rsidP="00AC38E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Se entiende como </w:t>
      </w:r>
      <w:r w:rsidRPr="009726E6">
        <w:rPr>
          <w:rFonts w:asciiTheme="minorHAnsi" w:hAnsiTheme="minorHAnsi" w:cs="Arial"/>
          <w:b/>
          <w:color w:val="000000"/>
          <w:sz w:val="22"/>
          <w:szCs w:val="22"/>
          <w:lang w:val="es-ES"/>
        </w:rPr>
        <w:t>"disponibilidad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" al tiempo medido en horas, que el servicio está operativo, con los parámetros anotados en este numeral.</w:t>
      </w:r>
    </w:p>
    <w:p w:rsidR="0004228F" w:rsidRPr="009726E6" w:rsidRDefault="0004228F" w:rsidP="00AC38EA">
      <w:pPr>
        <w:pStyle w:val="HostData"/>
        <w:ind w:left="360"/>
        <w:jc w:val="both"/>
        <w:rPr>
          <w:rFonts w:asciiTheme="minorHAnsi" w:hAnsiTheme="minorHAnsi" w:cs="Arial"/>
          <w:b/>
          <w:color w:val="000000"/>
          <w:sz w:val="22"/>
          <w:szCs w:val="22"/>
          <w:lang w:val="es-ES"/>
        </w:rPr>
      </w:pPr>
    </w:p>
    <w:p w:rsidR="0004228F" w:rsidRPr="009726E6" w:rsidRDefault="0004228F" w:rsidP="00AC38E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b/>
          <w:color w:val="000000"/>
          <w:sz w:val="22"/>
          <w:szCs w:val="22"/>
          <w:lang w:val="es-ES"/>
        </w:rPr>
        <w:t xml:space="preserve">Nota: 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La disponibilidad del servicio de Data Center Virtual presentado, no contempla la disponibilidad del enlace de conectividad entre el Data Center Virtual y las premisas del </w:t>
      </w:r>
      <w:r w:rsidR="006179B9">
        <w:rPr>
          <w:rFonts w:asciiTheme="minorHAnsi" w:hAnsiTheme="minorHAnsi" w:cs="Arial"/>
          <w:color w:val="000000"/>
          <w:sz w:val="22"/>
          <w:szCs w:val="22"/>
          <w:lang w:val="es-ES"/>
        </w:rPr>
        <w:t>AGENCIA DE REGULACION Y CONTROL MINERO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. Dicho servicio deberá ser considerado de manera particular al servicio de Data Center Virtual, bajo los parámetros propios del servicio. </w:t>
      </w:r>
    </w:p>
    <w:p w:rsidR="00AC38EA" w:rsidRPr="009726E6" w:rsidRDefault="00AC38EA" w:rsidP="00AC38EA">
      <w:pPr>
        <w:pStyle w:val="HostData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AC38EA" w:rsidRPr="009726E6" w:rsidRDefault="00AC38EA" w:rsidP="00AC38E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El valor de disponibilidad se calculará con la siguiente expresión:</w:t>
      </w:r>
    </w:p>
    <w:p w:rsidR="00AC38EA" w:rsidRPr="009726E6" w:rsidRDefault="00AC38EA" w:rsidP="00AC38E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AC38EA" w:rsidRPr="00113715" w:rsidRDefault="00AC38EA" w:rsidP="00AC38EA">
      <w:pPr>
        <w:ind w:firstLine="360"/>
        <w:jc w:val="both"/>
        <w:rPr>
          <w:rFonts w:cs="Arial"/>
          <w:b/>
          <w:bCs/>
          <w:color w:val="000000"/>
        </w:rPr>
      </w:pPr>
      <w:proofErr w:type="gramStart"/>
      <w:r w:rsidRPr="00113715">
        <w:rPr>
          <w:rFonts w:cs="Arial"/>
          <w:b/>
          <w:bCs/>
          <w:color w:val="000000"/>
        </w:rPr>
        <w:t>D  =</w:t>
      </w:r>
      <w:proofErr w:type="gramEnd"/>
      <w:r w:rsidRPr="00113715">
        <w:rPr>
          <w:rFonts w:cs="Arial"/>
          <w:b/>
          <w:bCs/>
          <w:color w:val="000000"/>
        </w:rPr>
        <w:t xml:space="preserve">  (TD / (TT – TM))  *  100   [%]</w:t>
      </w:r>
    </w:p>
    <w:p w:rsidR="00AC38EA" w:rsidRPr="00113715" w:rsidRDefault="00AC38EA" w:rsidP="00AC38EA">
      <w:pPr>
        <w:ind w:firstLine="360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Donde:</w:t>
      </w:r>
    </w:p>
    <w:p w:rsidR="00AC38EA" w:rsidRPr="00113715" w:rsidRDefault="00AC38EA" w:rsidP="00AC38EA">
      <w:pPr>
        <w:spacing w:after="0" w:line="240" w:lineRule="auto"/>
        <w:ind w:left="1348" w:hanging="988"/>
        <w:jc w:val="both"/>
        <w:rPr>
          <w:rFonts w:cs="Arial"/>
          <w:color w:val="000000"/>
        </w:rPr>
      </w:pPr>
      <w:r w:rsidRPr="00113715">
        <w:rPr>
          <w:rFonts w:cs="Arial"/>
          <w:b/>
          <w:bCs/>
          <w:color w:val="000000"/>
        </w:rPr>
        <w:t>D</w:t>
      </w:r>
      <w:r w:rsidRPr="00113715">
        <w:rPr>
          <w:rFonts w:cs="Arial"/>
          <w:color w:val="000000"/>
        </w:rPr>
        <w:t xml:space="preserve"> (%) = Disponibilidad mensual del servicio, expresado como un porcentaje.</w:t>
      </w:r>
    </w:p>
    <w:p w:rsidR="00AC38EA" w:rsidRPr="00113715" w:rsidRDefault="00AC38EA" w:rsidP="00AC38EA">
      <w:pPr>
        <w:spacing w:after="0" w:line="240" w:lineRule="auto"/>
        <w:ind w:left="1348" w:hanging="988"/>
        <w:jc w:val="both"/>
        <w:rPr>
          <w:rFonts w:cs="Arial"/>
          <w:color w:val="000000"/>
        </w:rPr>
      </w:pPr>
      <w:r w:rsidRPr="00113715">
        <w:rPr>
          <w:rFonts w:cs="Arial"/>
          <w:b/>
          <w:bCs/>
          <w:color w:val="000000"/>
        </w:rPr>
        <w:t>TD</w:t>
      </w:r>
      <w:r w:rsidRPr="00113715">
        <w:rPr>
          <w:rFonts w:cs="Arial"/>
          <w:color w:val="000000"/>
        </w:rPr>
        <w:t xml:space="preserve"> (horas) = Tiempo Disponible, tiempo que el servicio estuvo disponible en horas durante el mes.</w:t>
      </w:r>
    </w:p>
    <w:p w:rsidR="00AC38EA" w:rsidRPr="00113715" w:rsidRDefault="00AC38EA" w:rsidP="00013084">
      <w:pPr>
        <w:spacing w:after="0" w:line="240" w:lineRule="auto"/>
        <w:ind w:left="360"/>
        <w:jc w:val="both"/>
        <w:rPr>
          <w:rFonts w:cs="Arial"/>
          <w:color w:val="000000"/>
        </w:rPr>
      </w:pPr>
      <w:r w:rsidRPr="00113715">
        <w:rPr>
          <w:rFonts w:cs="Arial"/>
          <w:b/>
          <w:bCs/>
          <w:color w:val="000000"/>
        </w:rPr>
        <w:t xml:space="preserve">TT </w:t>
      </w:r>
      <w:r w:rsidRPr="00113715">
        <w:rPr>
          <w:rFonts w:cs="Arial"/>
          <w:color w:val="000000"/>
        </w:rPr>
        <w:t>(horas) = Tiempo Total, tiempo total de horas en un mes. Este valor es fijo, y dependiendo del mes, será igual a:</w:t>
      </w:r>
    </w:p>
    <w:p w:rsidR="00AC38EA" w:rsidRPr="00113715" w:rsidRDefault="00AC38EA" w:rsidP="00AC38EA">
      <w:pPr>
        <w:spacing w:after="0" w:line="240" w:lineRule="auto"/>
        <w:ind w:left="360"/>
        <w:jc w:val="both"/>
        <w:rPr>
          <w:rFonts w:cs="Arial"/>
          <w:color w:val="000000"/>
        </w:rPr>
      </w:pP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672 horas (28 días).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696 horas (29 días).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720 horas (30 días).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744 horas (31 días).</w:t>
      </w:r>
    </w:p>
    <w:p w:rsidR="00AC38EA" w:rsidRPr="00113715" w:rsidRDefault="00AC38EA" w:rsidP="00AC38EA">
      <w:pPr>
        <w:spacing w:after="0" w:line="240" w:lineRule="auto"/>
        <w:jc w:val="both"/>
        <w:rPr>
          <w:rFonts w:cs="Arial"/>
          <w:color w:val="000000"/>
        </w:rPr>
      </w:pPr>
    </w:p>
    <w:p w:rsidR="00AC38EA" w:rsidRPr="00113715" w:rsidRDefault="00AC38EA" w:rsidP="00081BC6">
      <w:pPr>
        <w:spacing w:after="0" w:line="240" w:lineRule="auto"/>
        <w:ind w:left="360"/>
        <w:jc w:val="both"/>
        <w:rPr>
          <w:rFonts w:cs="Arial"/>
          <w:bCs/>
          <w:color w:val="000000"/>
        </w:rPr>
      </w:pPr>
      <w:r w:rsidRPr="00113715">
        <w:rPr>
          <w:rFonts w:cs="Arial"/>
          <w:b/>
          <w:bCs/>
          <w:color w:val="000000"/>
        </w:rPr>
        <w:t xml:space="preserve">TM </w:t>
      </w:r>
      <w:r w:rsidRPr="00113715">
        <w:rPr>
          <w:rFonts w:cs="Arial"/>
          <w:bCs/>
          <w:color w:val="000000"/>
        </w:rPr>
        <w:t>(horas) =</w:t>
      </w:r>
      <w:r w:rsidR="00CF6C64" w:rsidRPr="00113715">
        <w:rPr>
          <w:rFonts w:cs="Arial"/>
          <w:bCs/>
          <w:color w:val="000000"/>
        </w:rPr>
        <w:t xml:space="preserve"> </w:t>
      </w:r>
      <w:r w:rsidR="005F5A77" w:rsidRPr="00113715">
        <w:rPr>
          <w:rFonts w:cs="Arial"/>
          <w:bCs/>
          <w:color w:val="000000"/>
        </w:rPr>
        <w:t>T</w:t>
      </w:r>
      <w:r w:rsidR="001931E4" w:rsidRPr="00113715">
        <w:rPr>
          <w:rFonts w:cs="Arial"/>
          <w:bCs/>
          <w:color w:val="000000"/>
        </w:rPr>
        <w:t xml:space="preserve">iempo de Mantenimiento, tiempo que el </w:t>
      </w:r>
      <w:r w:rsidR="005F5A77" w:rsidRPr="00113715">
        <w:rPr>
          <w:rFonts w:cs="Arial"/>
          <w:bCs/>
          <w:color w:val="000000"/>
        </w:rPr>
        <w:t>servicio-VDC</w:t>
      </w:r>
      <w:r w:rsidR="001931E4" w:rsidRPr="00113715">
        <w:rPr>
          <w:rFonts w:cs="Arial"/>
          <w:bCs/>
          <w:color w:val="000000"/>
        </w:rPr>
        <w:t xml:space="preserve"> estuvo                             fuera de servicio debido a mantenimientos preventivos planificados por la CNT EP y previamente aceptados por el </w:t>
      </w:r>
      <w:r w:rsidR="006179B9">
        <w:rPr>
          <w:rFonts w:cs="Arial"/>
          <w:bCs/>
          <w:color w:val="000000"/>
        </w:rPr>
        <w:t>AGENCIA DE REGULACION Y CONTROL MINERO</w:t>
      </w:r>
      <w:r w:rsidR="001931E4" w:rsidRPr="00113715">
        <w:rPr>
          <w:rFonts w:cs="Arial"/>
          <w:bCs/>
          <w:color w:val="000000"/>
        </w:rPr>
        <w:t>; o a cualquiera de los motivos considerados como caso fortuito o fuerza mayor siempre que tales eventos, según lo establecido en el artículo 30 del Código Civil Ecuatoriano, impidan que de forma continua las partes cumplan sus obligaciones contractuales, sin derecho a reclamo de indemnización alguna entre las partes, sin perjuicio de que, también se produzcan los eventos que se indican a continuación:</w:t>
      </w:r>
    </w:p>
    <w:p w:rsidR="00AC38EA" w:rsidRPr="00113715" w:rsidRDefault="00AC38EA" w:rsidP="00AC38EA">
      <w:pPr>
        <w:spacing w:after="0" w:line="240" w:lineRule="auto"/>
        <w:ind w:left="1348" w:hanging="640"/>
        <w:jc w:val="both"/>
        <w:rPr>
          <w:rFonts w:cs="Arial"/>
          <w:color w:val="000000"/>
        </w:rPr>
      </w:pP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Desastres naturales, atentados, hurto, vandalismo, accidente, alteración del orden público que afecten las instalaciones, equipos y/o facilidades de CNT.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 xml:space="preserve">Fallas en las instalaciones del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 xml:space="preserve"> tales como acometidas internas, pares aislados, </w:t>
      </w:r>
      <w:proofErr w:type="spellStart"/>
      <w:r w:rsidRPr="00113715">
        <w:rPr>
          <w:rFonts w:cs="Arial"/>
          <w:color w:val="000000"/>
        </w:rPr>
        <w:t>ducterías</w:t>
      </w:r>
      <w:proofErr w:type="spellEnd"/>
      <w:r w:rsidRPr="00113715">
        <w:rPr>
          <w:rFonts w:cs="Arial"/>
          <w:color w:val="000000"/>
        </w:rPr>
        <w:t xml:space="preserve"> internas, sistemas de tierra, reguladores, baterías, plantas eléctricas y </w:t>
      </w:r>
      <w:proofErr w:type="spellStart"/>
      <w:r w:rsidRPr="00113715">
        <w:rPr>
          <w:rFonts w:cs="Arial"/>
          <w:color w:val="000000"/>
        </w:rPr>
        <w:t>UPS´s</w:t>
      </w:r>
      <w:proofErr w:type="spellEnd"/>
      <w:r w:rsidRPr="00113715">
        <w:rPr>
          <w:rFonts w:cs="Arial"/>
          <w:color w:val="000000"/>
        </w:rPr>
        <w:t xml:space="preserve">, aplicaciones y protocolos utilizados por 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 xml:space="preserve">, equipos de cómputo y equipos de comunicación de datos para LAN, falta de permisos apropiados para el acceso </w:t>
      </w:r>
      <w:proofErr w:type="gramStart"/>
      <w:r w:rsidRPr="00113715">
        <w:rPr>
          <w:rFonts w:cs="Arial"/>
          <w:color w:val="000000"/>
        </w:rPr>
        <w:t>de  CNT</w:t>
      </w:r>
      <w:proofErr w:type="gramEnd"/>
      <w:r w:rsidRPr="00113715">
        <w:rPr>
          <w:rFonts w:cs="Arial"/>
          <w:color w:val="000000"/>
        </w:rPr>
        <w:t xml:space="preserve"> a las instalaciones del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>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 xml:space="preserve">Tiempo que se genere en otorgar los permisos apropiados para el acceso a las instalaciones del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>.</w:t>
      </w:r>
    </w:p>
    <w:p w:rsidR="00AC38EA" w:rsidRPr="00113715" w:rsidRDefault="00AC38EA" w:rsidP="00AC38EA">
      <w:pPr>
        <w:numPr>
          <w:ilvl w:val="0"/>
          <w:numId w:val="11"/>
        </w:num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 xml:space="preserve">Interrupciones autorizadas y/o requeridas por 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>.</w:t>
      </w:r>
    </w:p>
    <w:p w:rsidR="00AC38EA" w:rsidRPr="00113715" w:rsidRDefault="00AC38EA" w:rsidP="00AC38EA">
      <w:pPr>
        <w:spacing w:after="0" w:line="240" w:lineRule="auto"/>
        <w:ind w:left="1708"/>
        <w:jc w:val="both"/>
        <w:rPr>
          <w:rFonts w:cs="Arial"/>
          <w:color w:val="000000"/>
        </w:rPr>
      </w:pPr>
    </w:p>
    <w:p w:rsidR="00EF6F39" w:rsidRDefault="00AC38EA" w:rsidP="00AC38EA">
      <w:pPr>
        <w:spacing w:after="0" w:line="240" w:lineRule="auto"/>
        <w:ind w:left="360"/>
        <w:jc w:val="both"/>
        <w:rPr>
          <w:rFonts w:cstheme="minorHAnsi"/>
        </w:rPr>
      </w:pPr>
      <w:r w:rsidRPr="00113715">
        <w:rPr>
          <w:rFonts w:cstheme="minorHAnsi"/>
        </w:rPr>
        <w:lastRenderedPageBreak/>
        <w:t xml:space="preserve">No cuenta para el cálculo de la disponibilidad, los problemas en donde se detecte que la falla fue originada </w:t>
      </w:r>
      <w:r w:rsidR="00EF6F39" w:rsidRPr="00113715">
        <w:rPr>
          <w:rFonts w:cstheme="minorHAnsi"/>
        </w:rPr>
        <w:t>por</w:t>
      </w:r>
      <w:r w:rsidRPr="00113715">
        <w:rPr>
          <w:rFonts w:cstheme="minorHAnsi"/>
        </w:rPr>
        <w:t xml:space="preserve"> </w:t>
      </w:r>
      <w:r w:rsidR="006179B9">
        <w:rPr>
          <w:rFonts w:cstheme="minorHAnsi"/>
        </w:rPr>
        <w:t>AGENCIA DE REGULACION Y CONTROL MINERO</w:t>
      </w:r>
      <w:r w:rsidRPr="00113715">
        <w:rPr>
          <w:rFonts w:cstheme="minorHAnsi"/>
        </w:rPr>
        <w:t xml:space="preserve"> </w:t>
      </w:r>
      <w:proofErr w:type="spellStart"/>
      <w:r w:rsidRPr="00113715">
        <w:rPr>
          <w:rFonts w:cstheme="minorHAnsi"/>
        </w:rPr>
        <w:t>ó</w:t>
      </w:r>
      <w:proofErr w:type="spellEnd"/>
      <w:r w:rsidRPr="00113715">
        <w:rPr>
          <w:rFonts w:cstheme="minorHAnsi"/>
        </w:rPr>
        <w:t xml:space="preserve"> por mala </w:t>
      </w:r>
      <w:r w:rsidR="00EF6F39" w:rsidRPr="00113715">
        <w:rPr>
          <w:rFonts w:cstheme="minorHAnsi"/>
        </w:rPr>
        <w:t>administración</w:t>
      </w:r>
      <w:r w:rsidRPr="00113715">
        <w:rPr>
          <w:rFonts w:cstheme="minorHAnsi"/>
        </w:rPr>
        <w:t xml:space="preserve"> de los </w:t>
      </w:r>
      <w:r w:rsidR="00EF6F39" w:rsidRPr="00113715">
        <w:rPr>
          <w:rFonts w:cstheme="minorHAnsi"/>
        </w:rPr>
        <w:t>servicios</w:t>
      </w:r>
      <w:r w:rsidR="00013084" w:rsidRPr="00113715">
        <w:rPr>
          <w:rFonts w:cstheme="minorHAnsi"/>
        </w:rPr>
        <w:t xml:space="preserve">, así como el enlace de comunicación de servicios contratado por el </w:t>
      </w:r>
      <w:r w:rsidR="006179B9">
        <w:rPr>
          <w:rFonts w:cstheme="minorHAnsi"/>
        </w:rPr>
        <w:t>AGENCIA DE REGULACION Y CONTROL MINERO</w:t>
      </w:r>
      <w:r w:rsidR="00013084" w:rsidRPr="00113715">
        <w:rPr>
          <w:rFonts w:cstheme="minorHAnsi"/>
        </w:rPr>
        <w:t>.</w:t>
      </w:r>
    </w:p>
    <w:p w:rsidR="009F2674" w:rsidRPr="00113715" w:rsidRDefault="009F2674" w:rsidP="00AC38EA">
      <w:pPr>
        <w:spacing w:after="0" w:line="240" w:lineRule="auto"/>
        <w:ind w:left="360"/>
        <w:jc w:val="both"/>
        <w:rPr>
          <w:rFonts w:cstheme="minorHAnsi"/>
        </w:rPr>
      </w:pPr>
    </w:p>
    <w:p w:rsidR="00EF6F39" w:rsidRPr="00113715" w:rsidRDefault="00EF6F39" w:rsidP="00AC38EA">
      <w:pPr>
        <w:spacing w:after="0" w:line="240" w:lineRule="auto"/>
        <w:ind w:left="360"/>
        <w:jc w:val="both"/>
        <w:rPr>
          <w:rFonts w:cstheme="minorHAnsi"/>
        </w:rPr>
      </w:pPr>
      <w:r w:rsidRPr="00113715">
        <w:rPr>
          <w:rFonts w:cstheme="minorHAnsi"/>
        </w:rPr>
        <w:t xml:space="preserve">Es responsabilidad del </w:t>
      </w:r>
      <w:r w:rsidR="006179B9">
        <w:rPr>
          <w:rFonts w:cstheme="minorHAnsi"/>
        </w:rPr>
        <w:t>AGENCIA DE REGULACION Y CONTROL MINERO</w:t>
      </w:r>
      <w:r w:rsidRPr="00113715">
        <w:rPr>
          <w:rFonts w:cstheme="minorHAnsi"/>
        </w:rPr>
        <w:t xml:space="preserve"> la correcta administración de las seguridades dentro del Virtual Data Center.</w:t>
      </w:r>
    </w:p>
    <w:p w:rsidR="00BE5161" w:rsidRPr="00113715" w:rsidRDefault="00BE5161" w:rsidP="00AC38EA">
      <w:pPr>
        <w:spacing w:after="0" w:line="240" w:lineRule="auto"/>
        <w:ind w:left="360"/>
        <w:jc w:val="both"/>
        <w:rPr>
          <w:rFonts w:cstheme="minorHAnsi"/>
        </w:rPr>
      </w:pPr>
    </w:p>
    <w:p w:rsidR="00BE5161" w:rsidRPr="009726E6" w:rsidRDefault="008A3A24" w:rsidP="00081BC6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cs="Arial"/>
          <w:b/>
        </w:rPr>
      </w:pPr>
      <w:r w:rsidRPr="009726E6">
        <w:rPr>
          <w:rFonts w:cs="Arial"/>
          <w:b/>
        </w:rPr>
        <w:t>M</w:t>
      </w:r>
      <w:r w:rsidR="00BE5161" w:rsidRPr="009726E6">
        <w:rPr>
          <w:rFonts w:cs="Arial"/>
          <w:b/>
        </w:rPr>
        <w:t>TTR Y MTBF.</w:t>
      </w:r>
    </w:p>
    <w:p w:rsidR="00BE5161" w:rsidRPr="009726E6" w:rsidRDefault="00BE5161" w:rsidP="00BE5161">
      <w:pPr>
        <w:tabs>
          <w:tab w:val="left" w:pos="870"/>
        </w:tabs>
        <w:spacing w:after="0" w:line="240" w:lineRule="auto"/>
        <w:ind w:firstLine="360"/>
        <w:jc w:val="both"/>
        <w:rPr>
          <w:rFonts w:cs="Arial"/>
          <w:b/>
        </w:rPr>
      </w:pPr>
      <w:r w:rsidRPr="009726E6">
        <w:rPr>
          <w:rFonts w:cs="Arial"/>
          <w:b/>
        </w:rPr>
        <w:tab/>
      </w:r>
    </w:p>
    <w:p w:rsidR="00BE5161" w:rsidRPr="009726E6" w:rsidRDefault="00BE5161" w:rsidP="00BE5161">
      <w:pPr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CNT </w:t>
      </w:r>
      <w:r w:rsidR="00662623" w:rsidRPr="009726E6">
        <w:rPr>
          <w:rFonts w:cs="Arial"/>
        </w:rPr>
        <w:t xml:space="preserve">EP </w:t>
      </w:r>
      <w:r w:rsidRPr="009726E6">
        <w:rPr>
          <w:rFonts w:cs="Arial"/>
        </w:rPr>
        <w:t xml:space="preserve">ofrece un tiempo promedio de recuperación ante fallas del enlace (MTTR - mean time to </w:t>
      </w:r>
      <w:proofErr w:type="spellStart"/>
      <w:r w:rsidRPr="009726E6">
        <w:rPr>
          <w:rFonts w:cs="Arial"/>
        </w:rPr>
        <w:t>recovery</w:t>
      </w:r>
      <w:proofErr w:type="spellEnd"/>
      <w:r w:rsidRPr="009726E6">
        <w:rPr>
          <w:rFonts w:cs="Arial"/>
        </w:rPr>
        <w:t>) del canal de datos de: 1.57 horas al año.</w:t>
      </w:r>
    </w:p>
    <w:p w:rsidR="00BE5161" w:rsidRPr="009726E6" w:rsidRDefault="00BE5161" w:rsidP="00BE5161">
      <w:pPr>
        <w:tabs>
          <w:tab w:val="left" w:pos="2640"/>
        </w:tabs>
        <w:spacing w:after="0" w:line="240" w:lineRule="auto"/>
        <w:ind w:firstLine="360"/>
        <w:jc w:val="both"/>
        <w:rPr>
          <w:rFonts w:cs="Arial"/>
        </w:rPr>
      </w:pPr>
      <w:r w:rsidRPr="009726E6">
        <w:rPr>
          <w:rFonts w:cs="Arial"/>
        </w:rPr>
        <w:tab/>
      </w:r>
    </w:p>
    <w:p w:rsidR="00BE5161" w:rsidRDefault="00BE5161" w:rsidP="00BE5161">
      <w:pPr>
        <w:spacing w:after="0" w:line="240" w:lineRule="auto"/>
        <w:ind w:firstLine="360"/>
        <w:jc w:val="both"/>
        <w:rPr>
          <w:rFonts w:cs="Arial"/>
        </w:rPr>
      </w:pPr>
      <w:r w:rsidRPr="009726E6">
        <w:rPr>
          <w:rFonts w:cs="Arial"/>
        </w:rPr>
        <w:t>Los tiempos indicados anteriormente se toman bajo las siguientes consideraciones:</w:t>
      </w:r>
    </w:p>
    <w:p w:rsidR="009F2674" w:rsidRPr="009726E6" w:rsidRDefault="009F2674" w:rsidP="00BE5161">
      <w:pPr>
        <w:spacing w:after="0" w:line="240" w:lineRule="auto"/>
        <w:ind w:firstLine="360"/>
        <w:jc w:val="both"/>
        <w:rPr>
          <w:rFonts w:cs="Arial"/>
        </w:rPr>
      </w:pPr>
    </w:p>
    <w:p w:rsidR="00BE5161" w:rsidRPr="00C25F38" w:rsidRDefault="00BE5161" w:rsidP="00C25F38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Arial"/>
        </w:rPr>
      </w:pPr>
      <w:r w:rsidRPr="00C25F38">
        <w:rPr>
          <w:rFonts w:cs="Arial"/>
        </w:rPr>
        <w:t xml:space="preserve">Este tiempo inicia desde el momento </w:t>
      </w:r>
      <w:r w:rsidR="00096763" w:rsidRPr="00C25F38">
        <w:rPr>
          <w:rFonts w:cs="Arial"/>
        </w:rPr>
        <w:t>en que se genere la incidencia.</w:t>
      </w:r>
    </w:p>
    <w:p w:rsidR="00BE5161" w:rsidRPr="00C25F38" w:rsidRDefault="00BE5161" w:rsidP="00C25F38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Arial"/>
        </w:rPr>
      </w:pPr>
      <w:r w:rsidRPr="00C25F38">
        <w:rPr>
          <w:rFonts w:cs="Arial"/>
        </w:rPr>
        <w:t xml:space="preserve">En este tiempo se contempla el período de diagnóstico y solución del problema. </w:t>
      </w:r>
    </w:p>
    <w:p w:rsidR="00BE5161" w:rsidRPr="00C25F38" w:rsidRDefault="00BE5161" w:rsidP="00C25F38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Arial"/>
        </w:rPr>
      </w:pPr>
      <w:r w:rsidRPr="00C25F38">
        <w:rPr>
          <w:rFonts w:cs="Arial"/>
        </w:rPr>
        <w:t xml:space="preserve">Para asegurar los lapsos mencionados, CNT </w:t>
      </w:r>
      <w:r w:rsidR="00662623" w:rsidRPr="00C25F38">
        <w:rPr>
          <w:rFonts w:cs="Arial"/>
        </w:rPr>
        <w:t xml:space="preserve">EP </w:t>
      </w:r>
      <w:r w:rsidRPr="00C25F38">
        <w:rPr>
          <w:rFonts w:cs="Arial"/>
        </w:rPr>
        <w:t xml:space="preserve">indicará, en el momento del reporte, el personal que va a dar solución al problema, de tal manera que se generen los permisos apropiados para el acceso a las instalaciones del </w:t>
      </w:r>
      <w:r w:rsidR="006179B9">
        <w:rPr>
          <w:rFonts w:cs="Arial"/>
        </w:rPr>
        <w:t>AGENCIA DE REGULACION Y CONTROL MINERO</w:t>
      </w:r>
      <w:r w:rsidRPr="00C25F38">
        <w:rPr>
          <w:rFonts w:cs="Arial"/>
        </w:rPr>
        <w:t>.</w:t>
      </w:r>
    </w:p>
    <w:p w:rsidR="00BE5161" w:rsidRPr="009726E6" w:rsidRDefault="00BE5161" w:rsidP="00BE5161">
      <w:pPr>
        <w:spacing w:after="0" w:line="240" w:lineRule="auto"/>
        <w:ind w:firstLine="360"/>
        <w:jc w:val="both"/>
        <w:rPr>
          <w:rFonts w:cs="Arial"/>
        </w:rPr>
      </w:pPr>
    </w:p>
    <w:p w:rsidR="00BE5161" w:rsidRPr="009726E6" w:rsidRDefault="00BE5161" w:rsidP="00BE5161">
      <w:pPr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CNT </w:t>
      </w:r>
      <w:r w:rsidR="00662623" w:rsidRPr="009726E6">
        <w:rPr>
          <w:rFonts w:cs="Arial"/>
        </w:rPr>
        <w:t xml:space="preserve">EP </w:t>
      </w:r>
      <w:r w:rsidRPr="009726E6">
        <w:rPr>
          <w:rFonts w:cs="Arial"/>
        </w:rPr>
        <w:t xml:space="preserve">ofrece un tiempo promedio entre fallas del enlace (MTBF - mean time </w:t>
      </w:r>
      <w:proofErr w:type="spellStart"/>
      <w:r w:rsidRPr="009726E6">
        <w:rPr>
          <w:rFonts w:cs="Arial"/>
        </w:rPr>
        <w:t>between</w:t>
      </w:r>
      <w:proofErr w:type="spellEnd"/>
      <w:r w:rsidRPr="009726E6">
        <w:rPr>
          <w:rFonts w:cs="Arial"/>
        </w:rPr>
        <w:t xml:space="preserve"> </w:t>
      </w:r>
      <w:proofErr w:type="spellStart"/>
      <w:r w:rsidRPr="009726E6">
        <w:rPr>
          <w:rFonts w:cs="Arial"/>
        </w:rPr>
        <w:t>failure</w:t>
      </w:r>
      <w:proofErr w:type="spellEnd"/>
      <w:r w:rsidR="00C14644" w:rsidRPr="009726E6">
        <w:rPr>
          <w:rFonts w:cs="Arial"/>
        </w:rPr>
        <w:t xml:space="preserve"> o tiempo promedio entre una falla y otra</w:t>
      </w:r>
      <w:r w:rsidRPr="009726E6">
        <w:rPr>
          <w:rFonts w:cs="Arial"/>
        </w:rPr>
        <w:t>) de 6 meses</w:t>
      </w:r>
    </w:p>
    <w:p w:rsidR="00BE5161" w:rsidRPr="00113715" w:rsidRDefault="00BE5161" w:rsidP="00AC38EA">
      <w:pPr>
        <w:spacing w:after="0" w:line="240" w:lineRule="auto"/>
        <w:ind w:left="360"/>
        <w:jc w:val="both"/>
        <w:rPr>
          <w:rFonts w:cstheme="minorHAnsi"/>
        </w:rPr>
      </w:pPr>
    </w:p>
    <w:p w:rsidR="00287A65" w:rsidRPr="009726E6" w:rsidRDefault="00287A65" w:rsidP="00081BC6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cs="Arial"/>
          <w:b/>
        </w:rPr>
      </w:pPr>
      <w:r w:rsidRPr="009726E6">
        <w:rPr>
          <w:rFonts w:cs="Arial"/>
          <w:b/>
        </w:rPr>
        <w:t>VALOR A PAGAR.</w:t>
      </w:r>
    </w:p>
    <w:p w:rsidR="00287A65" w:rsidRPr="00113715" w:rsidRDefault="00287A65" w:rsidP="00287A65">
      <w:pPr>
        <w:spacing w:after="0" w:line="240" w:lineRule="auto"/>
        <w:ind w:firstLine="360"/>
        <w:jc w:val="both"/>
        <w:rPr>
          <w:rFonts w:cs="Arial"/>
          <w:b/>
          <w:color w:val="000000"/>
        </w:rPr>
      </w:pPr>
    </w:p>
    <w:p w:rsidR="00287A65" w:rsidRPr="00113715" w:rsidRDefault="00287A65" w:rsidP="00287A65">
      <w:pPr>
        <w:spacing w:after="0" w:line="240" w:lineRule="auto"/>
        <w:ind w:left="360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 xml:space="preserve">El valor mensual a pagar por el </w:t>
      </w:r>
      <w:r w:rsidR="006179B9">
        <w:rPr>
          <w:rFonts w:cs="Arial"/>
          <w:color w:val="000000"/>
        </w:rPr>
        <w:t>AGENCIA DE REGULACION Y CONTROL MINERO</w:t>
      </w:r>
      <w:r w:rsidRPr="00113715">
        <w:rPr>
          <w:rFonts w:cs="Arial"/>
          <w:color w:val="000000"/>
        </w:rPr>
        <w:t xml:space="preserve"> a CNT </w:t>
      </w:r>
      <w:r w:rsidR="00662623" w:rsidRPr="00113715">
        <w:rPr>
          <w:rFonts w:cs="Arial"/>
          <w:color w:val="000000"/>
        </w:rPr>
        <w:t xml:space="preserve">EP </w:t>
      </w:r>
      <w:r w:rsidRPr="00113715">
        <w:rPr>
          <w:rFonts w:cs="Arial"/>
          <w:color w:val="000000"/>
        </w:rPr>
        <w:t>por cada enlace se calculará basándose en la siguiente fórmula:</w:t>
      </w:r>
    </w:p>
    <w:p w:rsidR="00287A65" w:rsidRPr="00113715" w:rsidRDefault="00287A65" w:rsidP="00287A65">
      <w:pPr>
        <w:spacing w:after="0" w:line="240" w:lineRule="auto"/>
        <w:ind w:firstLine="360"/>
        <w:jc w:val="both"/>
        <w:rPr>
          <w:rFonts w:cs="Arial"/>
          <w:color w:val="000000"/>
        </w:rPr>
      </w:pPr>
    </w:p>
    <w:p w:rsidR="00287A65" w:rsidRPr="00113715" w:rsidRDefault="00287A65" w:rsidP="00287A65">
      <w:pPr>
        <w:spacing w:after="0" w:line="240" w:lineRule="auto"/>
        <w:ind w:firstLine="360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VALOR A PAGAR = VALOR MENSUAL – DESCUENTO</w:t>
      </w:r>
    </w:p>
    <w:p w:rsidR="00287A65" w:rsidRPr="00113715" w:rsidRDefault="00287A65" w:rsidP="00287A65">
      <w:pPr>
        <w:spacing w:after="0" w:line="240" w:lineRule="auto"/>
        <w:ind w:firstLine="360"/>
        <w:jc w:val="both"/>
        <w:rPr>
          <w:rFonts w:cs="Arial"/>
          <w:color w:val="000000"/>
        </w:rPr>
      </w:pPr>
    </w:p>
    <w:p w:rsidR="00287A65" w:rsidRPr="00113715" w:rsidRDefault="00287A65" w:rsidP="00287A65">
      <w:pPr>
        <w:spacing w:after="0" w:line="240" w:lineRule="auto"/>
        <w:ind w:left="360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 xml:space="preserve">DESCUENTO: Si por causas atribuibles a CNT </w:t>
      </w:r>
      <w:r w:rsidR="00662623" w:rsidRPr="00113715">
        <w:rPr>
          <w:rFonts w:cs="Arial"/>
          <w:color w:val="000000"/>
        </w:rPr>
        <w:t xml:space="preserve">EP </w:t>
      </w:r>
      <w:r w:rsidRPr="00113715">
        <w:rPr>
          <w:rFonts w:cs="Arial"/>
          <w:color w:val="000000"/>
        </w:rPr>
        <w:t xml:space="preserve">y salvo caso fortuito o fuerza mayor, existiera una disponibilidad inferior a la ofertada en este SLA, CNT </w:t>
      </w:r>
      <w:r w:rsidR="00662623" w:rsidRPr="00113715">
        <w:rPr>
          <w:rFonts w:cs="Arial"/>
          <w:color w:val="000000"/>
        </w:rPr>
        <w:t>EP</w:t>
      </w:r>
      <w:r w:rsidRPr="00113715">
        <w:rPr>
          <w:rFonts w:cs="Arial"/>
          <w:color w:val="000000"/>
        </w:rPr>
        <w:t xml:space="preserve"> se compromete a descontar del valor mensual contratado, por concepto de multa el valor a describirse a continuación:</w:t>
      </w:r>
    </w:p>
    <w:p w:rsidR="00287A65" w:rsidRPr="00113715" w:rsidRDefault="00287A65" w:rsidP="00287A65">
      <w:pPr>
        <w:spacing w:after="0" w:line="240" w:lineRule="auto"/>
        <w:ind w:firstLine="360"/>
        <w:jc w:val="both"/>
        <w:rPr>
          <w:rFonts w:cs="Arial"/>
          <w:color w:val="000000"/>
        </w:rPr>
      </w:pPr>
    </w:p>
    <w:tbl>
      <w:tblPr>
        <w:tblW w:w="3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</w:tblGrid>
      <w:tr w:rsidR="00E83E27" w:rsidRPr="00E83E27" w:rsidTr="00C25F38">
        <w:trPr>
          <w:trHeight w:val="495"/>
          <w:jc w:val="center"/>
        </w:trPr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% DISPONIBILIDAD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Factor de Calidad del Servicio (FCS)</w:t>
            </w:r>
          </w:p>
        </w:tc>
      </w:tr>
      <w:tr w:rsidR="00E83E27" w:rsidRPr="00E83E27" w:rsidTr="00C25F38">
        <w:trPr>
          <w:trHeight w:val="5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DESDE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HASTA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100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</w:t>
            </w: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99,7</w:t>
            </w:r>
            <w:r w:rsidR="00CE4F1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0,98</w:t>
            </w: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99,1</w:t>
            </w:r>
            <w:r w:rsidR="00CE4F1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0,92</w:t>
            </w: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99,09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98</w:t>
            </w:r>
            <w:r w:rsidR="00CE4F1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0,8</w:t>
            </w: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97,99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97</w:t>
            </w:r>
            <w:r w:rsidR="00CE4F1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0,5</w:t>
            </w:r>
          </w:p>
        </w:tc>
      </w:tr>
      <w:tr w:rsidR="00E83E27" w:rsidRPr="00E83E27" w:rsidTr="00C25F38">
        <w:trPr>
          <w:trHeight w:val="31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7A15FF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96,9</w:t>
            </w:r>
            <w:r w:rsidR="00E83E27"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E27" w:rsidRPr="00E83E27" w:rsidRDefault="00E83E27" w:rsidP="00E83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E83E2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0</w:t>
            </w:r>
          </w:p>
        </w:tc>
      </w:tr>
    </w:tbl>
    <w:p w:rsidR="00E83E27" w:rsidRPr="00113715" w:rsidRDefault="00E83E27">
      <w:pPr>
        <w:spacing w:after="0" w:line="240" w:lineRule="auto"/>
        <w:ind w:firstLine="360"/>
        <w:jc w:val="both"/>
        <w:rPr>
          <w:rFonts w:cs="Arial"/>
          <w:color w:val="000000"/>
        </w:rPr>
      </w:pPr>
    </w:p>
    <w:p w:rsidR="00287A65" w:rsidRPr="00113715" w:rsidRDefault="00287A65" w:rsidP="00C25F38">
      <w:pPr>
        <w:spacing w:after="0" w:line="240" w:lineRule="auto"/>
        <w:jc w:val="both"/>
        <w:rPr>
          <w:rFonts w:cs="Arial"/>
          <w:color w:val="000000"/>
        </w:rPr>
      </w:pPr>
      <w:r w:rsidRPr="00113715">
        <w:rPr>
          <w:rFonts w:cs="Arial"/>
          <w:color w:val="000000"/>
        </w:rPr>
        <w:t>NOTA: En casos donde la contratación de servicios sea menor a un mes, se tomará como referencia para aplicación de multas el tiempo indisponible de la tabla.</w:t>
      </w:r>
    </w:p>
    <w:p w:rsidR="00287A65" w:rsidRPr="009726E6" w:rsidRDefault="00287A65" w:rsidP="00287A65">
      <w:pPr>
        <w:spacing w:after="0" w:line="240" w:lineRule="auto"/>
        <w:ind w:firstLine="360"/>
        <w:jc w:val="both"/>
        <w:rPr>
          <w:rFonts w:cs="Arial"/>
          <w:sz w:val="20"/>
          <w:szCs w:val="20"/>
        </w:rPr>
      </w:pPr>
    </w:p>
    <w:p w:rsidR="002A6AA1" w:rsidRPr="009726E6" w:rsidRDefault="0049361A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t>NIVELES DE SERVICIO</w:t>
      </w:r>
    </w:p>
    <w:p w:rsidR="009F351F" w:rsidRPr="009726E6" w:rsidRDefault="009F351F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Para los servicios de Soporte, estos serán ejecutados bajo el esquema de atención y por el tipo de caso escalado de acuerdo a su severidad: </w:t>
      </w: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Clase A: “Atención a incidentes tipo urgente” El servicio está “caído” o el impacto sobre su operación es crítico. Todas las partes involucradas se comprometen a dedicar recursos de tiempo completo, de acuerdo al nivel adquirido, para resolver la situación. </w:t>
      </w: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Clase B: “Atención a incidentes tipo Importante” La operación del </w:t>
      </w:r>
      <w:proofErr w:type="gramStart"/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servicio  está</w:t>
      </w:r>
      <w:proofErr w:type="gramEnd"/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severamente degradado o aspectos importantes de la operación se ven afectados negativamente por el desempeño inadecuado de los servicios. Todas las partes involucradas se comprometen a dedicar recursos de tiempo completo durante las horas de oficina estándares para resolver esta situación.</w:t>
      </w: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49361A" w:rsidRPr="009726E6" w:rsidRDefault="0049361A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Clase C: “Atención a incidentes tipo no urgente” Se requiere información o asistencia sobre las capacidades de los productos, o sobre instalación o configuración. Las partes se comprometen a entregar recursos durante las horas de oficina para entregar la información o el soporte requeridos.</w:t>
      </w:r>
    </w:p>
    <w:p w:rsidR="00596547" w:rsidRPr="009726E6" w:rsidRDefault="00596547" w:rsidP="0049361A">
      <w:pPr>
        <w:pStyle w:val="HostData"/>
        <w:ind w:left="360"/>
        <w:jc w:val="both"/>
        <w:rPr>
          <w:rFonts w:asciiTheme="minorHAnsi" w:hAnsiTheme="minorHAnsi" w:cs="Arial"/>
          <w:color w:val="000000"/>
          <w:lang w:val="es-ES"/>
        </w:rPr>
      </w:pPr>
    </w:p>
    <w:tbl>
      <w:tblPr>
        <w:tblStyle w:val="Tablaconcuadrcula"/>
        <w:tblW w:w="4722" w:type="pct"/>
        <w:jc w:val="center"/>
        <w:tblLook w:val="04A0" w:firstRow="1" w:lastRow="0" w:firstColumn="1" w:lastColumn="0" w:noHBand="0" w:noVBand="1"/>
      </w:tblPr>
      <w:tblGrid>
        <w:gridCol w:w="986"/>
        <w:gridCol w:w="2239"/>
        <w:gridCol w:w="1889"/>
        <w:gridCol w:w="1287"/>
        <w:gridCol w:w="1936"/>
      </w:tblGrid>
      <w:tr w:rsidR="00641D1C" w:rsidRPr="002C39F3" w:rsidTr="00C25F38">
        <w:trPr>
          <w:trHeight w:val="20"/>
          <w:jc w:val="center"/>
        </w:trPr>
        <w:tc>
          <w:tcPr>
            <w:tcW w:w="591" w:type="pct"/>
            <w:shd w:val="clear" w:color="auto" w:fill="000000" w:themeFill="text1"/>
            <w:hideMark/>
          </w:tcPr>
          <w:p w:rsidR="00154F19" w:rsidRPr="002C39F3" w:rsidRDefault="00154F19">
            <w:pPr>
              <w:suppressAutoHyphens/>
              <w:spacing w:after="200" w:line="276" w:lineRule="auto"/>
              <w:jc w:val="center"/>
              <w:rPr>
                <w:rFonts w:cs="Calibri"/>
                <w:b/>
                <w:bCs/>
                <w:sz w:val="18"/>
                <w:szCs w:val="20"/>
                <w:lang w:eastAsia="ar-SA"/>
              </w:rPr>
            </w:pPr>
            <w:r w:rsidRPr="002C39F3">
              <w:rPr>
                <w:b/>
                <w:bCs/>
                <w:sz w:val="18"/>
                <w:szCs w:val="20"/>
              </w:rPr>
              <w:t>Prioridad</w:t>
            </w:r>
          </w:p>
        </w:tc>
        <w:tc>
          <w:tcPr>
            <w:tcW w:w="1343" w:type="pct"/>
            <w:shd w:val="clear" w:color="auto" w:fill="000000" w:themeFill="text1"/>
            <w:hideMark/>
          </w:tcPr>
          <w:p w:rsidR="00154F19" w:rsidRPr="002C39F3" w:rsidRDefault="00154F19">
            <w:pPr>
              <w:suppressAutoHyphens/>
              <w:spacing w:after="200" w:line="276" w:lineRule="auto"/>
              <w:jc w:val="center"/>
              <w:rPr>
                <w:rFonts w:cs="Calibri"/>
                <w:b/>
                <w:bCs/>
                <w:sz w:val="18"/>
                <w:szCs w:val="20"/>
                <w:lang w:eastAsia="ar-SA"/>
              </w:rPr>
            </w:pPr>
            <w:r w:rsidRPr="002C39F3">
              <w:rPr>
                <w:b/>
                <w:bCs/>
                <w:sz w:val="18"/>
                <w:szCs w:val="20"/>
              </w:rPr>
              <w:t>Modalidad de comunicación</w:t>
            </w:r>
          </w:p>
        </w:tc>
        <w:tc>
          <w:tcPr>
            <w:tcW w:w="1133" w:type="pct"/>
            <w:shd w:val="clear" w:color="auto" w:fill="000000" w:themeFill="text1"/>
            <w:hideMark/>
          </w:tcPr>
          <w:p w:rsidR="00154F19" w:rsidRPr="002C39F3" w:rsidRDefault="00154F19">
            <w:pPr>
              <w:suppressAutoHyphens/>
              <w:spacing w:after="200" w:line="276" w:lineRule="auto"/>
              <w:jc w:val="center"/>
              <w:rPr>
                <w:rFonts w:cs="Calibri"/>
                <w:b/>
                <w:bCs/>
                <w:sz w:val="18"/>
                <w:szCs w:val="20"/>
                <w:lang w:eastAsia="ar-SA"/>
              </w:rPr>
            </w:pPr>
            <w:r w:rsidRPr="002C39F3">
              <w:rPr>
                <w:b/>
                <w:bCs/>
                <w:sz w:val="18"/>
                <w:szCs w:val="20"/>
              </w:rPr>
              <w:t xml:space="preserve">Tiempo máximo de diagnóstico inicial </w:t>
            </w:r>
          </w:p>
        </w:tc>
        <w:tc>
          <w:tcPr>
            <w:tcW w:w="772" w:type="pct"/>
            <w:shd w:val="clear" w:color="auto" w:fill="000000" w:themeFill="text1"/>
            <w:hideMark/>
          </w:tcPr>
          <w:p w:rsidR="00154F19" w:rsidRPr="002C39F3" w:rsidRDefault="00154F19">
            <w:pPr>
              <w:suppressAutoHyphens/>
              <w:spacing w:after="200" w:line="276" w:lineRule="auto"/>
              <w:jc w:val="center"/>
              <w:rPr>
                <w:rFonts w:cs="Calibri"/>
                <w:b/>
                <w:bCs/>
                <w:sz w:val="18"/>
                <w:szCs w:val="20"/>
                <w:lang w:eastAsia="ar-SA"/>
              </w:rPr>
            </w:pPr>
            <w:r w:rsidRPr="002C39F3">
              <w:rPr>
                <w:b/>
                <w:iCs/>
                <w:sz w:val="18"/>
                <w:szCs w:val="20"/>
                <w:lang w:val="es-ES_tradnl"/>
              </w:rPr>
              <w:t>Tiempo de solución / cambio de repuestos</w:t>
            </w:r>
          </w:p>
        </w:tc>
        <w:tc>
          <w:tcPr>
            <w:tcW w:w="1161" w:type="pct"/>
            <w:shd w:val="clear" w:color="auto" w:fill="000000" w:themeFill="text1"/>
            <w:hideMark/>
          </w:tcPr>
          <w:p w:rsidR="00154F19" w:rsidRPr="002C39F3" w:rsidRDefault="00154F19">
            <w:pPr>
              <w:suppressAutoHyphens/>
              <w:spacing w:after="200" w:line="276" w:lineRule="auto"/>
              <w:jc w:val="center"/>
              <w:rPr>
                <w:rFonts w:cs="Calibri"/>
                <w:b/>
                <w:bCs/>
                <w:sz w:val="18"/>
                <w:szCs w:val="20"/>
                <w:lang w:eastAsia="ar-SA"/>
              </w:rPr>
            </w:pPr>
            <w:r w:rsidRPr="002C39F3">
              <w:rPr>
                <w:b/>
                <w:bCs/>
                <w:sz w:val="18"/>
                <w:szCs w:val="20"/>
              </w:rPr>
              <w:t>Entregables</w:t>
            </w:r>
          </w:p>
        </w:tc>
      </w:tr>
      <w:tr w:rsidR="00641D1C" w:rsidRPr="002C39F3" w:rsidTr="00C25F38">
        <w:trPr>
          <w:trHeight w:val="20"/>
          <w:jc w:val="center"/>
        </w:trPr>
        <w:tc>
          <w:tcPr>
            <w:tcW w:w="59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Clase A</w:t>
            </w:r>
          </w:p>
        </w:tc>
        <w:tc>
          <w:tcPr>
            <w:tcW w:w="1343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Vía telefónica y/o e-mail, al contacto indicado por CNT, para constancia y registro respectivo.</w:t>
            </w:r>
          </w:p>
        </w:tc>
        <w:tc>
          <w:tcPr>
            <w:tcW w:w="1133" w:type="pct"/>
            <w:vAlign w:val="center"/>
          </w:tcPr>
          <w:p w:rsidR="00154F19" w:rsidRPr="002C39F3" w:rsidRDefault="00154F19" w:rsidP="001014C6">
            <w:pPr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1 hora posterior a la comunicación.</w:t>
            </w:r>
          </w:p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Modalidad 7x24x365</w:t>
            </w:r>
          </w:p>
        </w:tc>
        <w:tc>
          <w:tcPr>
            <w:tcW w:w="772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4 horas posteriores al resultado del diagnóstico</w:t>
            </w:r>
          </w:p>
        </w:tc>
        <w:tc>
          <w:tcPr>
            <w:tcW w:w="116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iCs/>
                <w:sz w:val="18"/>
                <w:szCs w:val="20"/>
                <w:lang w:val="es-ES_tradnl"/>
              </w:rPr>
              <w:t>Informe de trabajos realizados</w:t>
            </w:r>
          </w:p>
        </w:tc>
      </w:tr>
      <w:tr w:rsidR="00641D1C" w:rsidRPr="002C39F3" w:rsidTr="00C25F38">
        <w:trPr>
          <w:trHeight w:val="20"/>
          <w:jc w:val="center"/>
        </w:trPr>
        <w:tc>
          <w:tcPr>
            <w:tcW w:w="59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Clase B</w:t>
            </w:r>
          </w:p>
        </w:tc>
        <w:tc>
          <w:tcPr>
            <w:tcW w:w="1343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Vía telefónica y/o e-mail, al contacto indicado por CNT, para constancia y registro respectivo</w:t>
            </w:r>
          </w:p>
        </w:tc>
        <w:tc>
          <w:tcPr>
            <w:tcW w:w="1133" w:type="pct"/>
            <w:vAlign w:val="center"/>
          </w:tcPr>
          <w:p w:rsidR="00154F19" w:rsidRPr="002C39F3" w:rsidRDefault="00154F19" w:rsidP="001014C6">
            <w:pPr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3 horas posteriores a la comunicación.</w:t>
            </w:r>
          </w:p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Modalidad 7x24x365</w:t>
            </w:r>
          </w:p>
        </w:tc>
        <w:tc>
          <w:tcPr>
            <w:tcW w:w="772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8 horas posteriores  al resultado del diagnóstico</w:t>
            </w:r>
          </w:p>
        </w:tc>
        <w:tc>
          <w:tcPr>
            <w:tcW w:w="116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iCs/>
                <w:sz w:val="18"/>
                <w:szCs w:val="20"/>
                <w:lang w:val="es-ES_tradnl"/>
              </w:rPr>
              <w:t>Informe de trabajos realizados</w:t>
            </w:r>
          </w:p>
        </w:tc>
      </w:tr>
      <w:tr w:rsidR="00641D1C" w:rsidRPr="002C39F3" w:rsidTr="00C25F38">
        <w:trPr>
          <w:trHeight w:val="20"/>
          <w:jc w:val="center"/>
        </w:trPr>
        <w:tc>
          <w:tcPr>
            <w:tcW w:w="59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Clase C</w:t>
            </w:r>
          </w:p>
        </w:tc>
        <w:tc>
          <w:tcPr>
            <w:tcW w:w="1343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Vía telefónica y/o e-mail, al contacto indicado por CNT, para constancia y registro respectivo.</w:t>
            </w:r>
          </w:p>
        </w:tc>
        <w:tc>
          <w:tcPr>
            <w:tcW w:w="1133" w:type="pct"/>
            <w:vAlign w:val="center"/>
          </w:tcPr>
          <w:p w:rsidR="00154F19" w:rsidRPr="002C39F3" w:rsidRDefault="00154F19" w:rsidP="001014C6">
            <w:pPr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5 horas posteriores a la comunicación.</w:t>
            </w:r>
          </w:p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Modalidad 7x24x365</w:t>
            </w:r>
          </w:p>
        </w:tc>
        <w:tc>
          <w:tcPr>
            <w:tcW w:w="772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color w:val="000000"/>
                <w:sz w:val="18"/>
                <w:szCs w:val="20"/>
              </w:rPr>
              <w:t>16 horas posteriores  al resultado del diagnóstico</w:t>
            </w:r>
          </w:p>
        </w:tc>
        <w:tc>
          <w:tcPr>
            <w:tcW w:w="1161" w:type="pct"/>
            <w:vAlign w:val="center"/>
            <w:hideMark/>
          </w:tcPr>
          <w:p w:rsidR="00154F19" w:rsidRPr="002C39F3" w:rsidRDefault="00154F19" w:rsidP="001014C6">
            <w:pPr>
              <w:suppressAutoHyphens/>
              <w:spacing w:after="200" w:line="276" w:lineRule="auto"/>
              <w:jc w:val="center"/>
              <w:rPr>
                <w:rFonts w:cs="Calibri"/>
                <w:color w:val="000000"/>
                <w:sz w:val="18"/>
                <w:szCs w:val="20"/>
                <w:lang w:eastAsia="ar-SA"/>
              </w:rPr>
            </w:pPr>
            <w:r w:rsidRPr="002C39F3">
              <w:rPr>
                <w:iCs/>
                <w:sz w:val="18"/>
                <w:szCs w:val="20"/>
                <w:lang w:val="es-ES_tradnl"/>
              </w:rPr>
              <w:t>Informe de trabajos realizados</w:t>
            </w:r>
          </w:p>
        </w:tc>
      </w:tr>
    </w:tbl>
    <w:p w:rsidR="002C39F3" w:rsidRDefault="002C39F3" w:rsidP="002C39F3">
      <w:pPr>
        <w:pStyle w:val="Prrafodelista"/>
        <w:spacing w:after="0" w:line="240" w:lineRule="auto"/>
        <w:ind w:left="644"/>
        <w:jc w:val="both"/>
        <w:rPr>
          <w:rFonts w:cs="Arial"/>
          <w:b/>
          <w:sz w:val="24"/>
          <w:szCs w:val="24"/>
        </w:rPr>
      </w:pPr>
    </w:p>
    <w:p w:rsidR="002C39F3" w:rsidRDefault="002C39F3" w:rsidP="002C39F3">
      <w:pPr>
        <w:pStyle w:val="Prrafodelista"/>
        <w:spacing w:after="0" w:line="240" w:lineRule="auto"/>
        <w:ind w:left="644"/>
        <w:jc w:val="both"/>
        <w:rPr>
          <w:rFonts w:cs="Arial"/>
          <w:b/>
          <w:sz w:val="24"/>
          <w:szCs w:val="24"/>
        </w:rPr>
      </w:pPr>
    </w:p>
    <w:p w:rsidR="002C39F3" w:rsidRDefault="002C39F3" w:rsidP="002C39F3">
      <w:pPr>
        <w:pStyle w:val="Prrafodelista"/>
        <w:spacing w:after="0" w:line="240" w:lineRule="auto"/>
        <w:ind w:left="644"/>
        <w:jc w:val="both"/>
        <w:rPr>
          <w:rFonts w:cs="Arial"/>
          <w:b/>
          <w:sz w:val="24"/>
          <w:szCs w:val="24"/>
        </w:rPr>
      </w:pPr>
    </w:p>
    <w:p w:rsidR="006179B9" w:rsidRDefault="006179B9" w:rsidP="002C39F3">
      <w:pPr>
        <w:pStyle w:val="Prrafodelista"/>
        <w:spacing w:after="0" w:line="240" w:lineRule="auto"/>
        <w:ind w:left="644"/>
        <w:jc w:val="both"/>
        <w:rPr>
          <w:rFonts w:cs="Arial"/>
          <w:b/>
          <w:sz w:val="24"/>
          <w:szCs w:val="24"/>
        </w:rPr>
      </w:pPr>
    </w:p>
    <w:p w:rsidR="006179B9" w:rsidRDefault="006179B9" w:rsidP="002C39F3">
      <w:pPr>
        <w:pStyle w:val="Prrafodelista"/>
        <w:spacing w:after="0" w:line="240" w:lineRule="auto"/>
        <w:ind w:left="644"/>
        <w:jc w:val="both"/>
        <w:rPr>
          <w:rFonts w:cs="Arial"/>
          <w:b/>
          <w:sz w:val="24"/>
          <w:szCs w:val="24"/>
        </w:rPr>
      </w:pPr>
    </w:p>
    <w:p w:rsidR="00955347" w:rsidRPr="009726E6" w:rsidRDefault="00955347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lastRenderedPageBreak/>
        <w:t>NIVEL DE ESCALAMIENTO</w:t>
      </w:r>
    </w:p>
    <w:p w:rsidR="00955347" w:rsidRPr="009726E6" w:rsidRDefault="00955347" w:rsidP="00955347">
      <w:pPr>
        <w:pStyle w:val="1cuerpodetexto"/>
        <w:rPr>
          <w:rFonts w:asciiTheme="minorHAnsi" w:hAnsiTheme="minorHAnsi" w:cs="Times New Roman"/>
          <w:color w:val="000000"/>
          <w:sz w:val="22"/>
          <w:szCs w:val="22"/>
        </w:rPr>
      </w:pPr>
    </w:p>
    <w:p w:rsidR="00955347" w:rsidRPr="009726E6" w:rsidRDefault="00955347" w:rsidP="00955347">
      <w:pPr>
        <w:pStyle w:val="1cuerpodetexto"/>
        <w:ind w:left="36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Los niveles de escalamiento técnico son:</w:t>
      </w:r>
    </w:p>
    <w:p w:rsidR="00955347" w:rsidRPr="009726E6" w:rsidRDefault="00955347" w:rsidP="00955347">
      <w:pPr>
        <w:pStyle w:val="1cuerpodetexto"/>
        <w:ind w:left="360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955347" w:rsidRPr="009726E6" w:rsidRDefault="00955347" w:rsidP="00955347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Primer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</w:t>
      </w:r>
      <w:proofErr w:type="spellStart"/>
      <w:r w:rsidR="009E79ED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Contact</w:t>
      </w:r>
      <w:proofErr w:type="spellEnd"/>
      <w:r w:rsidR="009E79ED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 Center</w:t>
      </w:r>
    </w:p>
    <w:p w:rsidR="00955347" w:rsidRPr="009726E6" w:rsidRDefault="00955347" w:rsidP="00955347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Segundo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</w:t>
      </w:r>
      <w:r w:rsidR="007E27F1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Centro de Op</w:t>
      </w:r>
      <w:r w:rsidR="00F02D9B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e</w:t>
      </w:r>
      <w:r w:rsidR="007E27F1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raciones NOC</w:t>
      </w:r>
    </w:p>
    <w:p w:rsidR="00955347" w:rsidRPr="009726E6" w:rsidRDefault="00955347" w:rsidP="00955347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Tercer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</w:t>
      </w:r>
      <w:r w:rsidR="00F02D9B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Jefe del NOC</w:t>
      </w:r>
    </w:p>
    <w:p w:rsidR="00955347" w:rsidRPr="009726E6" w:rsidRDefault="00955347" w:rsidP="00955347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Cuarto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Gerente </w:t>
      </w:r>
      <w:r w:rsidR="009E79ED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de </w:t>
      </w:r>
      <w:r w:rsidR="009F2674">
        <w:rPr>
          <w:rFonts w:asciiTheme="minorHAnsi" w:hAnsiTheme="minorHAnsi" w:cs="Arial"/>
          <w:color w:val="000000"/>
          <w:sz w:val="22"/>
          <w:szCs w:val="22"/>
          <w:lang w:val="es-ES"/>
        </w:rPr>
        <w:t>Data Center</w:t>
      </w:r>
    </w:p>
    <w:p w:rsidR="00F02D9B" w:rsidRPr="009726E6" w:rsidRDefault="00F02D9B" w:rsidP="00955347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Quinto Nivel</w:t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  <w:t xml:space="preserve">: Gerente Nacional de </w:t>
      </w:r>
      <w:r w:rsidR="006F6282">
        <w:rPr>
          <w:rFonts w:asciiTheme="minorHAnsi" w:hAnsiTheme="minorHAnsi" w:cs="Arial"/>
          <w:color w:val="000000"/>
          <w:sz w:val="22"/>
          <w:szCs w:val="22"/>
          <w:lang w:val="es-ES"/>
        </w:rPr>
        <w:t>TI</w:t>
      </w:r>
    </w:p>
    <w:p w:rsidR="00955347" w:rsidRPr="009726E6" w:rsidRDefault="00955347" w:rsidP="00955347">
      <w:pPr>
        <w:pStyle w:val="1cuerpodetexto"/>
        <w:ind w:left="360"/>
        <w:rPr>
          <w:rFonts w:asciiTheme="minorHAnsi" w:hAnsiTheme="minorHAnsi" w:cs="Arial"/>
          <w:color w:val="000000"/>
          <w:sz w:val="22"/>
          <w:szCs w:val="22"/>
          <w:lang w:val="es-ES"/>
        </w:rPr>
      </w:pPr>
    </w:p>
    <w:p w:rsidR="00FA0E3C" w:rsidRPr="009726E6" w:rsidRDefault="00FA0E3C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16"/>
        <w:gridCol w:w="1711"/>
        <w:gridCol w:w="2360"/>
        <w:gridCol w:w="2679"/>
      </w:tblGrid>
      <w:tr w:rsidR="007F364C" w:rsidRPr="00113715" w:rsidTr="002C39F3">
        <w:trPr>
          <w:jc w:val="center"/>
        </w:trPr>
        <w:tc>
          <w:tcPr>
            <w:tcW w:w="1316" w:type="dxa"/>
            <w:shd w:val="clear" w:color="auto" w:fill="000000" w:themeFill="text1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FFFFFF" w:themeColor="background1"/>
                <w:sz w:val="20"/>
                <w:szCs w:val="20"/>
              </w:rPr>
              <w:t>Punto de Escalamiento</w:t>
            </w:r>
          </w:p>
        </w:tc>
        <w:tc>
          <w:tcPr>
            <w:tcW w:w="1711" w:type="dxa"/>
            <w:shd w:val="clear" w:color="auto" w:fill="000000" w:themeFill="text1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2360" w:type="dxa"/>
            <w:shd w:val="clear" w:color="auto" w:fill="000000" w:themeFill="text1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2679" w:type="dxa"/>
            <w:shd w:val="clear" w:color="auto" w:fill="000000" w:themeFill="text1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FFFFFF" w:themeColor="background1"/>
                <w:sz w:val="20"/>
                <w:szCs w:val="20"/>
              </w:rPr>
              <w:t>Mail</w:t>
            </w:r>
          </w:p>
        </w:tc>
      </w:tr>
      <w:tr w:rsidR="007F364C" w:rsidRPr="00113715" w:rsidTr="002C39F3">
        <w:trPr>
          <w:jc w:val="center"/>
        </w:trPr>
        <w:tc>
          <w:tcPr>
            <w:tcW w:w="1316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eastAsia="es-EC"/>
              </w:rPr>
            </w:pPr>
            <w:proofErr w:type="spellStart"/>
            <w:r w:rsidRPr="009726E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Contact</w:t>
            </w:r>
            <w:proofErr w:type="spellEnd"/>
            <w:r w:rsidRPr="009726E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 xml:space="preserve"> Center</w:t>
            </w:r>
          </w:p>
        </w:tc>
        <w:tc>
          <w:tcPr>
            <w:tcW w:w="1711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Asesor</w:t>
            </w:r>
          </w:p>
        </w:tc>
        <w:tc>
          <w:tcPr>
            <w:tcW w:w="2360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proofErr w:type="gramStart"/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CNTCORP  (</w:t>
            </w:r>
            <w:proofErr w:type="gramEnd"/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1800 268267)</w:t>
            </w:r>
          </w:p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-      Opción 1</w:t>
            </w:r>
          </w:p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eastAsia="es-EC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Apertura de TT servicio</w:t>
            </w:r>
          </w:p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eastAsia="es-EC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Opción 2</w:t>
            </w:r>
          </w:p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eastAsia="es-EC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Seguimiento de TT</w:t>
            </w:r>
          </w:p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Servicio Móvil *611</w:t>
            </w:r>
          </w:p>
        </w:tc>
        <w:tc>
          <w:tcPr>
            <w:tcW w:w="2679" w:type="dxa"/>
            <w:vAlign w:val="center"/>
            <w:hideMark/>
          </w:tcPr>
          <w:p w:rsidR="007F364C" w:rsidRPr="009726E6" w:rsidRDefault="002D17C1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hyperlink r:id="rId8" w:history="1">
              <w:r w:rsidR="007F364C" w:rsidRPr="009726E6">
                <w:rPr>
                  <w:rFonts w:asciiTheme="minorHAnsi" w:hAnsiTheme="minorHAnsi" w:cs="Arial"/>
                  <w:color w:val="000000"/>
                  <w:sz w:val="20"/>
                  <w:szCs w:val="20"/>
                </w:rPr>
                <w:t>cntcorp@cnt.gob.ec</w:t>
              </w:r>
            </w:hyperlink>
          </w:p>
        </w:tc>
      </w:tr>
      <w:tr w:rsidR="007F364C" w:rsidRPr="00113715" w:rsidTr="002C39F3">
        <w:trPr>
          <w:trHeight w:val="305"/>
          <w:jc w:val="center"/>
        </w:trPr>
        <w:tc>
          <w:tcPr>
            <w:tcW w:w="1316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Centro de Operaciones - NOC</w:t>
            </w:r>
          </w:p>
        </w:tc>
        <w:tc>
          <w:tcPr>
            <w:tcW w:w="1711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Asesor NOC – Ingenieros de soporte</w:t>
            </w:r>
          </w:p>
        </w:tc>
        <w:tc>
          <w:tcPr>
            <w:tcW w:w="2360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096183585</w:t>
            </w:r>
          </w:p>
        </w:tc>
        <w:tc>
          <w:tcPr>
            <w:tcW w:w="2679" w:type="dxa"/>
            <w:vAlign w:val="center"/>
            <w:hideMark/>
          </w:tcPr>
          <w:p w:rsidR="007F364C" w:rsidRPr="009726E6" w:rsidRDefault="002D17C1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hyperlink r:id="rId9" w:history="1">
              <w:r w:rsidR="002C39F3" w:rsidRPr="007E4991">
                <w:rPr>
                  <w:rStyle w:val="Hipervnculo"/>
                  <w:rFonts w:asciiTheme="minorHAnsi" w:hAnsiTheme="minorHAnsi" w:cs="Arial"/>
                  <w:sz w:val="20"/>
                  <w:szCs w:val="20"/>
                </w:rPr>
                <w:t>noc@cnt.gob.ec</w:t>
              </w:r>
            </w:hyperlink>
          </w:p>
        </w:tc>
      </w:tr>
      <w:tr w:rsidR="007F364C" w:rsidRPr="00113715" w:rsidTr="002C39F3">
        <w:trPr>
          <w:trHeight w:val="305"/>
          <w:jc w:val="center"/>
        </w:trPr>
        <w:tc>
          <w:tcPr>
            <w:tcW w:w="1316" w:type="dxa"/>
            <w:vAlign w:val="center"/>
            <w:hideMark/>
          </w:tcPr>
          <w:p w:rsidR="007F364C" w:rsidRPr="009726E6" w:rsidRDefault="009F2674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Cristian Tapia</w:t>
            </w:r>
          </w:p>
        </w:tc>
        <w:tc>
          <w:tcPr>
            <w:tcW w:w="1711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Jefe del NOC</w:t>
            </w:r>
          </w:p>
        </w:tc>
        <w:tc>
          <w:tcPr>
            <w:tcW w:w="2360" w:type="dxa"/>
            <w:vAlign w:val="center"/>
            <w:hideMark/>
          </w:tcPr>
          <w:p w:rsidR="007F364C" w:rsidRPr="009726E6" w:rsidRDefault="007F364C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096097131</w:t>
            </w:r>
          </w:p>
        </w:tc>
        <w:tc>
          <w:tcPr>
            <w:tcW w:w="2679" w:type="dxa"/>
            <w:vAlign w:val="center"/>
            <w:hideMark/>
          </w:tcPr>
          <w:p w:rsidR="007F364C" w:rsidRPr="009726E6" w:rsidRDefault="002D17C1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hyperlink r:id="rId10" w:history="1">
              <w:r w:rsidR="007F364C" w:rsidRPr="009726E6">
                <w:rPr>
                  <w:rFonts w:asciiTheme="minorHAnsi" w:hAnsiTheme="minorHAnsi" w:cs="Arial"/>
                  <w:color w:val="000000"/>
                  <w:sz w:val="20"/>
                  <w:szCs w:val="20"/>
                </w:rPr>
                <w:t>cristian.tapia@cnt.gob.ec</w:t>
              </w:r>
            </w:hyperlink>
          </w:p>
        </w:tc>
      </w:tr>
      <w:tr w:rsidR="006F6282" w:rsidRPr="00113715" w:rsidTr="002C39F3">
        <w:trPr>
          <w:trHeight w:val="305"/>
          <w:jc w:val="center"/>
        </w:trPr>
        <w:tc>
          <w:tcPr>
            <w:tcW w:w="1316" w:type="dxa"/>
            <w:vAlign w:val="center"/>
          </w:tcPr>
          <w:p w:rsidR="006F6282" w:rsidRPr="00113715" w:rsidDel="007F364C" w:rsidRDefault="002C39F3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Marcos Benites</w:t>
            </w:r>
          </w:p>
        </w:tc>
        <w:tc>
          <w:tcPr>
            <w:tcW w:w="1711" w:type="dxa"/>
            <w:vAlign w:val="center"/>
          </w:tcPr>
          <w:p w:rsidR="006F6282" w:rsidRPr="00113715" w:rsidRDefault="006F6282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Gerente de </w:t>
            </w:r>
            <w:r w:rsidR="009F2674">
              <w:rPr>
                <w:rFonts w:asciiTheme="minorHAnsi" w:hAnsiTheme="minorHAnsi" w:cs="Arial"/>
                <w:color w:val="000000"/>
                <w:sz w:val="20"/>
                <w:szCs w:val="20"/>
              </w:rPr>
              <w:t>Data Center</w:t>
            </w:r>
          </w:p>
        </w:tc>
        <w:tc>
          <w:tcPr>
            <w:tcW w:w="2360" w:type="dxa"/>
            <w:vAlign w:val="center"/>
          </w:tcPr>
          <w:p w:rsidR="006F6282" w:rsidRPr="00113715" w:rsidRDefault="002C39F3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79" w:type="dxa"/>
            <w:vAlign w:val="center"/>
          </w:tcPr>
          <w:p w:rsidR="006F6282" w:rsidRPr="00113715" w:rsidRDefault="002D17C1" w:rsidP="002C39F3">
            <w:pPr>
              <w:pStyle w:val="1cuerpodetexto"/>
              <w:jc w:val="center"/>
              <w:rPr>
                <w:rFonts w:asciiTheme="minorHAnsi" w:hAnsiTheme="minorHAnsi"/>
                <w:sz w:val="20"/>
                <w:szCs w:val="20"/>
              </w:rPr>
            </w:pPr>
            <w:hyperlink r:id="rId11" w:history="1">
              <w:r w:rsidR="002C39F3" w:rsidRPr="007E4991">
                <w:rPr>
                  <w:rStyle w:val="Hipervnculo"/>
                  <w:rFonts w:asciiTheme="minorHAnsi" w:hAnsiTheme="minorHAnsi"/>
                  <w:sz w:val="20"/>
                  <w:szCs w:val="20"/>
                </w:rPr>
                <w:t>marcos.benites@cnt.gob.ec</w:t>
              </w:r>
            </w:hyperlink>
            <w:r w:rsidR="006F628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6F6282" w:rsidRPr="00113715" w:rsidTr="002C39F3">
        <w:trPr>
          <w:jc w:val="center"/>
        </w:trPr>
        <w:tc>
          <w:tcPr>
            <w:tcW w:w="1316" w:type="dxa"/>
            <w:vAlign w:val="center"/>
            <w:hideMark/>
          </w:tcPr>
          <w:p w:rsidR="006F6282" w:rsidRPr="009726E6" w:rsidRDefault="002C39F3" w:rsidP="001014C6">
            <w:pPr>
              <w:pStyle w:val="1cuerpodetexto"/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Carlos Herrera</w:t>
            </w:r>
          </w:p>
        </w:tc>
        <w:tc>
          <w:tcPr>
            <w:tcW w:w="1711" w:type="dxa"/>
            <w:vAlign w:val="center"/>
            <w:hideMark/>
          </w:tcPr>
          <w:p w:rsidR="006F6282" w:rsidRPr="009726E6" w:rsidRDefault="006F6282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Gerente Nacional 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de TI</w:t>
            </w:r>
          </w:p>
        </w:tc>
        <w:tc>
          <w:tcPr>
            <w:tcW w:w="2360" w:type="dxa"/>
            <w:vAlign w:val="center"/>
            <w:hideMark/>
          </w:tcPr>
          <w:p w:rsidR="006F6282" w:rsidRPr="009726E6" w:rsidRDefault="002C39F3" w:rsidP="001014C6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79" w:type="dxa"/>
            <w:vAlign w:val="center"/>
            <w:hideMark/>
          </w:tcPr>
          <w:p w:rsidR="006F6282" w:rsidRPr="009726E6" w:rsidRDefault="002C39F3" w:rsidP="002C39F3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carlos.herrera.TI@cnt.gob.ec</w:t>
            </w:r>
          </w:p>
        </w:tc>
      </w:tr>
    </w:tbl>
    <w:p w:rsidR="009F2674" w:rsidRDefault="009F2674" w:rsidP="009726E6">
      <w:pPr>
        <w:rPr>
          <w:rFonts w:cs="Arial"/>
          <w:color w:val="000000"/>
          <w:lang w:val="es-ES"/>
        </w:rPr>
      </w:pPr>
    </w:p>
    <w:p w:rsidR="001F6FDF" w:rsidRPr="009726E6" w:rsidRDefault="001F6FDF" w:rsidP="009726E6">
      <w:pPr>
        <w:rPr>
          <w:rFonts w:cs="Arial"/>
          <w:color w:val="000000"/>
          <w:lang w:val="es-ES"/>
        </w:rPr>
      </w:pPr>
      <w:r w:rsidRPr="009726E6">
        <w:rPr>
          <w:rFonts w:cs="Arial"/>
          <w:color w:val="000000"/>
          <w:lang w:val="es-ES"/>
        </w:rPr>
        <w:t>Los niveles de escalamiento comercial son:</w:t>
      </w:r>
    </w:p>
    <w:p w:rsidR="001F6FDF" w:rsidRPr="009726E6" w:rsidRDefault="001F6FDF" w:rsidP="001F6FDF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Primer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</w:t>
      </w:r>
      <w:r w:rsidR="006179B9">
        <w:rPr>
          <w:rFonts w:asciiTheme="minorHAnsi" w:hAnsiTheme="minorHAnsi" w:cs="Arial"/>
          <w:color w:val="000000"/>
          <w:sz w:val="22"/>
          <w:szCs w:val="22"/>
          <w:lang w:val="es-ES"/>
        </w:rPr>
        <w:t>Lorena Rueda</w:t>
      </w:r>
    </w:p>
    <w:p w:rsidR="001F6FDF" w:rsidRPr="009726E6" w:rsidRDefault="001F6FDF" w:rsidP="001F6FDF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Segundo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 xml:space="preserve">: </w:t>
      </w:r>
      <w:r w:rsidR="006179B9">
        <w:rPr>
          <w:rFonts w:asciiTheme="minorHAnsi" w:hAnsiTheme="minorHAnsi" w:cs="Arial"/>
          <w:color w:val="000000"/>
          <w:sz w:val="22"/>
          <w:szCs w:val="22"/>
          <w:lang w:val="es-ES"/>
        </w:rPr>
        <w:t>Juan Maldonado</w:t>
      </w:r>
    </w:p>
    <w:p w:rsidR="001F6FDF" w:rsidRPr="009726E6" w:rsidRDefault="001F6FDF" w:rsidP="001F6FDF">
      <w:pPr>
        <w:pStyle w:val="1cuerpodetexto"/>
        <w:numPr>
          <w:ilvl w:val="0"/>
          <w:numId w:val="9"/>
        </w:numPr>
        <w:ind w:left="1080"/>
        <w:rPr>
          <w:rFonts w:asciiTheme="minorHAnsi" w:hAnsiTheme="minorHAnsi" w:cs="Arial"/>
          <w:color w:val="000000"/>
          <w:sz w:val="22"/>
          <w:szCs w:val="22"/>
          <w:lang w:val="es-ES"/>
        </w:rPr>
      </w:pP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Tercer Nivel</w:t>
      </w:r>
      <w:r w:rsidR="005F5A77"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ab/>
      </w:r>
      <w:r w:rsidRPr="009726E6">
        <w:rPr>
          <w:rFonts w:asciiTheme="minorHAnsi" w:hAnsiTheme="minorHAnsi" w:cs="Arial"/>
          <w:color w:val="000000"/>
          <w:sz w:val="22"/>
          <w:szCs w:val="22"/>
          <w:lang w:val="es-ES"/>
        </w:rPr>
        <w:t>: Gerente de Ventas Corporativas</w:t>
      </w:r>
    </w:p>
    <w:p w:rsidR="001F6FDF" w:rsidRPr="009726E6" w:rsidRDefault="001F6FDF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tbl>
      <w:tblPr>
        <w:tblStyle w:val="Tablaconcuadrcula"/>
        <w:tblW w:w="8538" w:type="dxa"/>
        <w:tblLayout w:type="fixed"/>
        <w:tblLook w:val="04A0" w:firstRow="1" w:lastRow="0" w:firstColumn="1" w:lastColumn="0" w:noHBand="0" w:noVBand="1"/>
      </w:tblPr>
      <w:tblGrid>
        <w:gridCol w:w="1973"/>
        <w:gridCol w:w="2020"/>
        <w:gridCol w:w="3127"/>
        <w:gridCol w:w="1418"/>
      </w:tblGrid>
      <w:tr w:rsidR="00257732" w:rsidRPr="00113715" w:rsidTr="001014C6">
        <w:trPr>
          <w:trHeight w:val="326"/>
        </w:trPr>
        <w:tc>
          <w:tcPr>
            <w:tcW w:w="1973" w:type="dxa"/>
            <w:shd w:val="clear" w:color="auto" w:fill="000000" w:themeFill="text1"/>
          </w:tcPr>
          <w:p w:rsidR="00620B7B" w:rsidRPr="009726E6" w:rsidRDefault="00620B7B" w:rsidP="00F93335">
            <w:pPr>
              <w:pStyle w:val="1cuerpodetexto"/>
              <w:jc w:val="center"/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  <w:t>Rol</w:t>
            </w:r>
          </w:p>
        </w:tc>
        <w:tc>
          <w:tcPr>
            <w:tcW w:w="2020" w:type="dxa"/>
            <w:shd w:val="clear" w:color="auto" w:fill="000000" w:themeFill="text1"/>
          </w:tcPr>
          <w:p w:rsidR="00620B7B" w:rsidRPr="009726E6" w:rsidRDefault="00620B7B" w:rsidP="00F93335">
            <w:pPr>
              <w:pStyle w:val="1cuerpodetexto"/>
              <w:jc w:val="center"/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127" w:type="dxa"/>
            <w:shd w:val="clear" w:color="auto" w:fill="000000" w:themeFill="text1"/>
          </w:tcPr>
          <w:p w:rsidR="00620B7B" w:rsidRPr="009726E6" w:rsidRDefault="00620B7B" w:rsidP="00F93335">
            <w:pPr>
              <w:pStyle w:val="1cuerpodetexto"/>
              <w:jc w:val="center"/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  <w:t>Correo</w:t>
            </w:r>
          </w:p>
        </w:tc>
        <w:tc>
          <w:tcPr>
            <w:tcW w:w="1418" w:type="dxa"/>
            <w:shd w:val="clear" w:color="auto" w:fill="000000" w:themeFill="text1"/>
          </w:tcPr>
          <w:p w:rsidR="00620B7B" w:rsidRPr="009726E6" w:rsidRDefault="00620B7B" w:rsidP="00F93335">
            <w:pPr>
              <w:pStyle w:val="1cuerpodetexto"/>
              <w:jc w:val="center"/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</w:tr>
      <w:tr w:rsidR="00620B7B" w:rsidRPr="00113715" w:rsidTr="001014C6">
        <w:trPr>
          <w:trHeight w:val="326"/>
        </w:trPr>
        <w:tc>
          <w:tcPr>
            <w:tcW w:w="1973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Asesor Comercial</w:t>
            </w:r>
          </w:p>
        </w:tc>
        <w:tc>
          <w:tcPr>
            <w:tcW w:w="2020" w:type="dxa"/>
            <w:vAlign w:val="center"/>
            <w:hideMark/>
          </w:tcPr>
          <w:p w:rsidR="00620B7B" w:rsidRPr="009726E6" w:rsidRDefault="006179B9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Lorena Rueda</w:t>
            </w:r>
          </w:p>
        </w:tc>
        <w:tc>
          <w:tcPr>
            <w:tcW w:w="3127" w:type="dxa"/>
            <w:vAlign w:val="center"/>
            <w:hideMark/>
          </w:tcPr>
          <w:p w:rsidR="00620B7B" w:rsidRPr="009726E6" w:rsidRDefault="006179B9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Silvia.rueda@cnt.gob.ec</w:t>
            </w:r>
          </w:p>
        </w:tc>
        <w:tc>
          <w:tcPr>
            <w:tcW w:w="1418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620B7B" w:rsidRPr="00113715" w:rsidTr="001014C6">
        <w:trPr>
          <w:trHeight w:val="326"/>
        </w:trPr>
        <w:tc>
          <w:tcPr>
            <w:tcW w:w="1973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Jefe Comercial</w:t>
            </w:r>
          </w:p>
        </w:tc>
        <w:tc>
          <w:tcPr>
            <w:tcW w:w="2020" w:type="dxa"/>
            <w:vAlign w:val="center"/>
            <w:hideMark/>
          </w:tcPr>
          <w:p w:rsidR="00620B7B" w:rsidRPr="009726E6" w:rsidRDefault="006179B9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Juan Maldonado</w:t>
            </w:r>
          </w:p>
        </w:tc>
        <w:tc>
          <w:tcPr>
            <w:tcW w:w="3127" w:type="dxa"/>
            <w:vAlign w:val="center"/>
            <w:hideMark/>
          </w:tcPr>
          <w:p w:rsidR="00620B7B" w:rsidRPr="009726E6" w:rsidRDefault="006179B9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Juan.maldonado@cnt.gob.ec</w:t>
            </w:r>
          </w:p>
        </w:tc>
        <w:tc>
          <w:tcPr>
            <w:tcW w:w="1418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620B7B" w:rsidRPr="00113715" w:rsidTr="001014C6">
        <w:trPr>
          <w:trHeight w:val="326"/>
        </w:trPr>
        <w:tc>
          <w:tcPr>
            <w:tcW w:w="1973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9726E6">
              <w:rPr>
                <w:rFonts w:asciiTheme="minorHAnsi" w:hAnsiTheme="minorHAnsi" w:cs="Arial"/>
                <w:color w:val="000000"/>
                <w:sz w:val="20"/>
                <w:szCs w:val="20"/>
              </w:rPr>
              <w:t>Gerente de Ventas</w:t>
            </w:r>
          </w:p>
        </w:tc>
        <w:tc>
          <w:tcPr>
            <w:tcW w:w="2020" w:type="dxa"/>
            <w:vAlign w:val="center"/>
            <w:hideMark/>
          </w:tcPr>
          <w:p w:rsidR="00620B7B" w:rsidRPr="009726E6" w:rsidRDefault="006179B9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Jonathan Bravo</w:t>
            </w:r>
          </w:p>
        </w:tc>
        <w:tc>
          <w:tcPr>
            <w:tcW w:w="3127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  <w:hideMark/>
          </w:tcPr>
          <w:p w:rsidR="00620B7B" w:rsidRPr="009726E6" w:rsidRDefault="00620B7B">
            <w:pPr>
              <w:pStyle w:val="1cuerpodetexto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</w:tbl>
    <w:p w:rsidR="00620B7B" w:rsidRPr="009726E6" w:rsidRDefault="00620B7B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955347" w:rsidRDefault="00955347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2C39F3" w:rsidRDefault="002C39F3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2C39F3" w:rsidRDefault="002C39F3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2C39F3" w:rsidRPr="009726E6" w:rsidRDefault="002C39F3" w:rsidP="009F351F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955347" w:rsidRPr="009726E6" w:rsidRDefault="00955347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bookmarkStart w:id="0" w:name="_Toc327096459"/>
      <w:r w:rsidRPr="009726E6">
        <w:rPr>
          <w:rFonts w:cs="Arial"/>
          <w:b/>
          <w:sz w:val="24"/>
          <w:szCs w:val="24"/>
        </w:rPr>
        <w:t>CANAL DE COMUNICACIÓN Y ESQUEMA DE SOPORTE PARA ENTREGA DEL SERVICIO</w:t>
      </w:r>
      <w:bookmarkEnd w:id="0"/>
    </w:p>
    <w:p w:rsidR="009E79ED" w:rsidRPr="009726E6" w:rsidRDefault="009E79ED" w:rsidP="009E79ED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287A65" w:rsidRPr="009726E6" w:rsidRDefault="00287A65" w:rsidP="00287A65">
      <w:pPr>
        <w:pStyle w:val="Prrafodelista"/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se podrá contactar llamando al 1800 CNTCORP (1800 268267), opción 1: Soporte Técnico.</w:t>
      </w:r>
    </w:p>
    <w:p w:rsidR="00287A65" w:rsidRPr="009726E6" w:rsidRDefault="00287A65" w:rsidP="00287A65">
      <w:pPr>
        <w:pStyle w:val="Prrafodelista"/>
        <w:spacing w:after="0" w:line="240" w:lineRule="auto"/>
        <w:ind w:left="360"/>
        <w:jc w:val="both"/>
        <w:rPr>
          <w:rFonts w:cs="Arial"/>
        </w:rPr>
      </w:pPr>
    </w:p>
    <w:p w:rsidR="00287A65" w:rsidRPr="009726E6" w:rsidRDefault="00287A65" w:rsidP="00287A65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*Nota: Para facilitar el acceso a soporte técnico es importante que tenga a mano los números de cédula RUC, número piloto o número de servicio o los 9 dígitos de su número telefónico.</w:t>
      </w:r>
    </w:p>
    <w:p w:rsidR="00287A65" w:rsidRPr="009726E6" w:rsidRDefault="00287A65" w:rsidP="00287A65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</w:p>
    <w:p w:rsidR="00287A65" w:rsidRPr="009726E6" w:rsidRDefault="00287A65" w:rsidP="00287A65">
      <w:pPr>
        <w:pStyle w:val="Prrafodelista"/>
        <w:spacing w:after="0" w:line="240" w:lineRule="auto"/>
        <w:ind w:left="360"/>
        <w:rPr>
          <w:rFonts w:cs="Arial"/>
          <w:b/>
        </w:rPr>
      </w:pPr>
      <w:r w:rsidRPr="009726E6">
        <w:rPr>
          <w:rFonts w:cs="Arial"/>
          <w:b/>
        </w:rPr>
        <w:t>Pasos a seguir para soporte técnico:</w:t>
      </w:r>
    </w:p>
    <w:p w:rsidR="00287A65" w:rsidRPr="009726E6" w:rsidRDefault="00287A65" w:rsidP="00287A65">
      <w:pPr>
        <w:pStyle w:val="Prrafodelista"/>
        <w:spacing w:after="0" w:line="240" w:lineRule="auto"/>
        <w:ind w:left="360"/>
        <w:rPr>
          <w:rFonts w:cs="Arial"/>
          <w:b/>
        </w:rPr>
      </w:pP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</w:rPr>
      </w:pPr>
      <w:r w:rsidRPr="009726E6">
        <w:rPr>
          <w:rFonts w:cs="Arial"/>
        </w:rPr>
        <w:t xml:space="preserve">Para reportar una incidencia vía telefónica y/o correo electrónico,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deberá proporcionar la siguiente información:</w:t>
      </w:r>
    </w:p>
    <w:p w:rsidR="00287A65" w:rsidRPr="009726E6" w:rsidRDefault="00287A65" w:rsidP="00287A65">
      <w:pPr>
        <w:pStyle w:val="Prrafodelista"/>
        <w:spacing w:after="0" w:line="240" w:lineRule="auto"/>
        <w:ind w:left="360"/>
        <w:rPr>
          <w:rFonts w:cs="Arial"/>
        </w:rPr>
      </w:pP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Información General:</w:t>
      </w:r>
    </w:p>
    <w:p w:rsidR="00287A65" w:rsidRPr="009726E6" w:rsidRDefault="00287A65" w:rsidP="00C25F38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Nombre de la empresa</w:t>
      </w: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Datos del servicio:</w:t>
      </w:r>
    </w:p>
    <w:p w:rsidR="00287A65" w:rsidRPr="009726E6" w:rsidRDefault="00287A65" w:rsidP="00C25F38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Número telefónico y/o Número de servicio (piloto)</w:t>
      </w:r>
    </w:p>
    <w:p w:rsidR="00287A65" w:rsidRPr="009726E6" w:rsidRDefault="00287A65" w:rsidP="00C25F38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Tipo de servicio (Telefonía fija/móvil, internet, datos, </w:t>
      </w:r>
      <w:proofErr w:type="spellStart"/>
      <w:r w:rsidRPr="009726E6">
        <w:rPr>
          <w:rFonts w:cs="Arial"/>
        </w:rPr>
        <w:t>etc</w:t>
      </w:r>
      <w:proofErr w:type="spellEnd"/>
      <w:r w:rsidRPr="009726E6">
        <w:rPr>
          <w:rFonts w:cs="Arial"/>
        </w:rPr>
        <w:t>)</w:t>
      </w:r>
    </w:p>
    <w:p w:rsidR="00287A65" w:rsidRPr="009726E6" w:rsidRDefault="00287A65" w:rsidP="00C25F38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Situación o estado del servicio (sin servicio, intermitente, </w:t>
      </w:r>
      <w:proofErr w:type="spellStart"/>
      <w:r w:rsidRPr="009726E6">
        <w:rPr>
          <w:rFonts w:cs="Arial"/>
        </w:rPr>
        <w:t>ect</w:t>
      </w:r>
      <w:proofErr w:type="spellEnd"/>
      <w:r w:rsidRPr="009726E6">
        <w:rPr>
          <w:rFonts w:cs="Arial"/>
        </w:rPr>
        <w:t>)</w:t>
      </w:r>
    </w:p>
    <w:p w:rsidR="00287A65" w:rsidRPr="009726E6" w:rsidRDefault="00287A65" w:rsidP="00C25F38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Ubicación (Dirección, Agencia o Sucursal, </w:t>
      </w:r>
      <w:proofErr w:type="spellStart"/>
      <w:r w:rsidRPr="009726E6">
        <w:rPr>
          <w:rFonts w:cs="Arial"/>
        </w:rPr>
        <w:t>etc</w:t>
      </w:r>
      <w:proofErr w:type="spellEnd"/>
      <w:r w:rsidRPr="009726E6">
        <w:rPr>
          <w:rFonts w:cs="Arial"/>
        </w:rPr>
        <w:t>)</w:t>
      </w:r>
    </w:p>
    <w:p w:rsidR="00287A65" w:rsidRPr="009726E6" w:rsidRDefault="00287A65" w:rsidP="00C25F38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Dirección IP (opcional)</w:t>
      </w: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</w:rPr>
      </w:pP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Datos de la persona que reporta la incidencia:</w:t>
      </w:r>
    </w:p>
    <w:p w:rsidR="00287A65" w:rsidRPr="009726E6" w:rsidRDefault="00287A65" w:rsidP="00C25F38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Nombre</w:t>
      </w:r>
    </w:p>
    <w:p w:rsidR="00287A65" w:rsidRPr="009726E6" w:rsidRDefault="00287A65" w:rsidP="00C25F38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Números de contacto</w:t>
      </w:r>
    </w:p>
    <w:p w:rsidR="00287A65" w:rsidRPr="009726E6" w:rsidRDefault="00287A65" w:rsidP="00C25F38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Dirección electrónica (opcional)</w:t>
      </w: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</w:rPr>
      </w:pP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Datos de contacto en sitio:</w:t>
      </w:r>
    </w:p>
    <w:p w:rsidR="00287A65" w:rsidRPr="009726E6" w:rsidRDefault="00287A65" w:rsidP="00C25F38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Nombre</w:t>
      </w:r>
    </w:p>
    <w:p w:rsidR="00287A65" w:rsidRPr="009726E6" w:rsidRDefault="00287A65" w:rsidP="00C25F38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Número de contacto</w:t>
      </w:r>
    </w:p>
    <w:p w:rsidR="00287A65" w:rsidRPr="009726E6" w:rsidRDefault="00287A65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</w:p>
    <w:p w:rsidR="00620B7B" w:rsidRPr="009726E6" w:rsidRDefault="00620B7B" w:rsidP="00C25F38">
      <w:pPr>
        <w:pStyle w:val="Prrafodelista"/>
        <w:spacing w:after="0" w:line="240" w:lineRule="auto"/>
        <w:ind w:left="360"/>
        <w:jc w:val="both"/>
        <w:rPr>
          <w:rFonts w:cs="Arial"/>
          <w:b/>
        </w:rPr>
      </w:pPr>
      <w:r w:rsidRPr="009726E6">
        <w:rPr>
          <w:rFonts w:cs="Arial"/>
          <w:b/>
        </w:rPr>
        <w:t>Nota: Para continuar con el escalamiento es necesario tener un número de incidencia asignado.</w:t>
      </w:r>
    </w:p>
    <w:p w:rsidR="00EB7520" w:rsidRPr="009726E6" w:rsidRDefault="00EB7520" w:rsidP="00620B7B">
      <w:pPr>
        <w:pStyle w:val="Prrafodelista"/>
        <w:spacing w:after="0" w:line="240" w:lineRule="auto"/>
        <w:ind w:left="360"/>
        <w:rPr>
          <w:rFonts w:cs="Arial"/>
          <w:b/>
          <w:sz w:val="20"/>
          <w:szCs w:val="20"/>
        </w:rPr>
      </w:pPr>
    </w:p>
    <w:p w:rsidR="00EB7520" w:rsidRPr="009726E6" w:rsidRDefault="00EB7520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t>RESPONSABILIDADES</w:t>
      </w:r>
    </w:p>
    <w:p w:rsidR="00013084" w:rsidRPr="009726E6" w:rsidRDefault="00013084" w:rsidP="00081BC6">
      <w:pPr>
        <w:pStyle w:val="Prrafodelista"/>
        <w:spacing w:after="0" w:line="240" w:lineRule="auto"/>
        <w:ind w:left="360"/>
        <w:jc w:val="both"/>
        <w:rPr>
          <w:rFonts w:cs="Arial"/>
          <w:b/>
          <w:sz w:val="20"/>
          <w:szCs w:val="20"/>
        </w:rPr>
      </w:pPr>
    </w:p>
    <w:p w:rsidR="00EB7520" w:rsidRPr="009726E6" w:rsidRDefault="00EB7520" w:rsidP="00EB7520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cs="Arial"/>
          <w:b/>
        </w:rPr>
      </w:pPr>
      <w:r w:rsidRPr="009726E6">
        <w:rPr>
          <w:rFonts w:cs="Arial"/>
          <w:b/>
        </w:rPr>
        <w:t>Responsabilidad de CNT EP</w:t>
      </w:r>
    </w:p>
    <w:p w:rsidR="00013084" w:rsidRPr="009726E6" w:rsidRDefault="00013084" w:rsidP="00081BC6">
      <w:pPr>
        <w:pStyle w:val="Prrafodelista"/>
        <w:spacing w:after="0" w:line="240" w:lineRule="auto"/>
        <w:ind w:left="1080"/>
        <w:jc w:val="both"/>
        <w:rPr>
          <w:rFonts w:cs="Arial"/>
          <w:b/>
        </w:rPr>
      </w:pPr>
    </w:p>
    <w:p w:rsidR="00EB7520" w:rsidRDefault="00EB7520">
      <w:pPr>
        <w:spacing w:after="0" w:line="240" w:lineRule="auto"/>
        <w:ind w:left="720"/>
        <w:jc w:val="both"/>
        <w:rPr>
          <w:rFonts w:cs="Arial"/>
        </w:rPr>
      </w:pPr>
      <w:r w:rsidRPr="009726E6">
        <w:rPr>
          <w:rFonts w:cs="Arial"/>
        </w:rPr>
        <w:t>Como parte del Servicio de Virtual Data Center, la CNT EP es responsable de:</w:t>
      </w:r>
    </w:p>
    <w:p w:rsidR="009F2674" w:rsidRPr="009726E6" w:rsidRDefault="009F2674">
      <w:pPr>
        <w:spacing w:after="0" w:line="240" w:lineRule="auto"/>
        <w:ind w:left="720"/>
        <w:jc w:val="both"/>
        <w:rPr>
          <w:rFonts w:cs="Arial"/>
        </w:rPr>
      </w:pPr>
    </w:p>
    <w:p w:rsidR="00EB7520" w:rsidRPr="009726E6" w:rsidRDefault="00EB7520" w:rsidP="00EB7520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Aprovisionamiento de capacidad de Memoria, Procesamiento y Almacenamiento de acuerdo a lo solicitado por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>.</w:t>
      </w:r>
    </w:p>
    <w:p w:rsidR="00EB7520" w:rsidRPr="009726E6" w:rsidRDefault="00EB7520" w:rsidP="00EB7520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Garantizar el acceso a la consola de Administración y Monitoreo del Virtual Data Center contratado a CNT EP.</w:t>
      </w:r>
    </w:p>
    <w:p w:rsidR="00EB7520" w:rsidRPr="009726E6" w:rsidRDefault="00EB7520" w:rsidP="00EB7520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Capacitar en la herramienta de Administración y Monitoreo del Virtual Data Center, utilizando los recursos tecnológicos disponibles.</w:t>
      </w:r>
    </w:p>
    <w:p w:rsidR="00436B50" w:rsidRPr="009726E6" w:rsidRDefault="00436B50" w:rsidP="00EB7520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Se entregará al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una herramienta de monitoreo CAPTI o MRTG para las interfaces WAN de internet o datos que se configuran hacia el Cloud.</w:t>
      </w:r>
    </w:p>
    <w:p w:rsidR="00840955" w:rsidRPr="009726E6" w:rsidRDefault="00840955" w:rsidP="009726E6">
      <w:pPr>
        <w:spacing w:after="0" w:line="240" w:lineRule="auto"/>
        <w:ind w:left="1080"/>
        <w:jc w:val="both"/>
        <w:rPr>
          <w:rFonts w:cs="Arial"/>
        </w:rPr>
      </w:pPr>
    </w:p>
    <w:p w:rsidR="004A592A" w:rsidRPr="009726E6" w:rsidRDefault="00840955" w:rsidP="009726E6">
      <w:pPr>
        <w:spacing w:after="0" w:line="240" w:lineRule="auto"/>
        <w:ind w:left="1080"/>
        <w:jc w:val="both"/>
        <w:rPr>
          <w:rFonts w:cs="Arial"/>
        </w:rPr>
      </w:pPr>
      <w:r w:rsidRPr="009726E6">
        <w:rPr>
          <w:rFonts w:cs="Arial"/>
          <w:b/>
        </w:rPr>
        <w:lastRenderedPageBreak/>
        <w:t>Nota:</w:t>
      </w:r>
      <w:r w:rsidRPr="009726E6">
        <w:rPr>
          <w:rFonts w:cs="Arial"/>
        </w:rPr>
        <w:t xml:space="preserve"> </w:t>
      </w:r>
      <w:r w:rsidR="00E34687" w:rsidRPr="009726E6">
        <w:rPr>
          <w:rFonts w:cs="Arial"/>
        </w:rPr>
        <w:t xml:space="preserve">No es de responsabilidad de la CNT EP realizar el </w:t>
      </w:r>
      <w:proofErr w:type="spellStart"/>
      <w:r w:rsidR="00E34687" w:rsidRPr="009726E6">
        <w:rPr>
          <w:rFonts w:cs="Arial"/>
        </w:rPr>
        <w:t>backup</w:t>
      </w:r>
      <w:proofErr w:type="spellEnd"/>
      <w:r w:rsidR="00E34687" w:rsidRPr="009726E6">
        <w:rPr>
          <w:rFonts w:cs="Arial"/>
        </w:rPr>
        <w:t xml:space="preserve"> o respaldo del Data Center Virtual. </w:t>
      </w:r>
      <w:r w:rsidR="003B2D2A" w:rsidRPr="006F6282">
        <w:rPr>
          <w:rFonts w:cs="Arial"/>
        </w:rPr>
        <w:t xml:space="preserve">El servicio de Data Center Virtual </w:t>
      </w:r>
      <w:r w:rsidR="003B2D2A" w:rsidRPr="00B47D3D">
        <w:rPr>
          <w:rFonts w:cs="Arial"/>
        </w:rPr>
        <w:t>NO</w:t>
      </w:r>
      <w:r w:rsidR="003B2D2A" w:rsidRPr="00BE5A67">
        <w:rPr>
          <w:rFonts w:cs="Arial"/>
        </w:rPr>
        <w:t xml:space="preserve"> contempla </w:t>
      </w:r>
      <w:r w:rsidR="003B2D2A" w:rsidRPr="009726E6">
        <w:rPr>
          <w:rFonts w:cs="Arial"/>
        </w:rPr>
        <w:t xml:space="preserve">respaldo o </w:t>
      </w:r>
      <w:proofErr w:type="spellStart"/>
      <w:r w:rsidR="003B2D2A" w:rsidRPr="009726E6">
        <w:rPr>
          <w:rFonts w:cs="Arial"/>
        </w:rPr>
        <w:t>backup</w:t>
      </w:r>
      <w:proofErr w:type="spellEnd"/>
      <w:r w:rsidR="003B2D2A" w:rsidRPr="009726E6">
        <w:rPr>
          <w:rFonts w:cs="Arial"/>
        </w:rPr>
        <w:t xml:space="preserve"> como parte de la solución</w:t>
      </w:r>
      <w:r w:rsidR="004A592A" w:rsidRPr="009726E6">
        <w:rPr>
          <w:rFonts w:cs="Arial"/>
        </w:rPr>
        <w:t xml:space="preserve"> sino como servicio adicional a la oferta de Data Center Virtual. El </w:t>
      </w:r>
      <w:r w:rsidR="006179B9">
        <w:rPr>
          <w:rFonts w:cs="Arial"/>
        </w:rPr>
        <w:t>AGENCIA DE REGULACION Y CONTROL MINERO</w:t>
      </w:r>
      <w:r w:rsidR="003B2D2A" w:rsidRPr="009726E6">
        <w:rPr>
          <w:rFonts w:cs="Arial"/>
        </w:rPr>
        <w:t xml:space="preserve"> podrá contratar el servicio bajo pedido, cuyos precios se encuentran </w:t>
      </w:r>
      <w:r w:rsidR="00E34687" w:rsidRPr="009726E6">
        <w:rPr>
          <w:rFonts w:cs="Arial"/>
        </w:rPr>
        <w:t>especificados</w:t>
      </w:r>
      <w:r w:rsidR="003B2D2A" w:rsidRPr="006F6282">
        <w:rPr>
          <w:rFonts w:cs="Arial"/>
        </w:rPr>
        <w:t xml:space="preserve"> en </w:t>
      </w:r>
      <w:r w:rsidR="004A592A" w:rsidRPr="00B47D3D">
        <w:rPr>
          <w:rFonts w:cs="Arial"/>
        </w:rPr>
        <w:t>catálogo de productos y servicio de CNT EP</w:t>
      </w:r>
      <w:r w:rsidR="004A592A" w:rsidRPr="00BE5A67">
        <w:rPr>
          <w:rFonts w:cs="Arial"/>
        </w:rPr>
        <w:t>.</w:t>
      </w:r>
    </w:p>
    <w:p w:rsidR="00EB7520" w:rsidRPr="009726E6" w:rsidRDefault="00EB7520" w:rsidP="00EB7520">
      <w:pPr>
        <w:spacing w:after="0" w:line="240" w:lineRule="auto"/>
        <w:ind w:left="720"/>
        <w:jc w:val="both"/>
        <w:rPr>
          <w:rFonts w:cs="Arial"/>
          <w:sz w:val="20"/>
          <w:szCs w:val="20"/>
        </w:rPr>
      </w:pPr>
    </w:p>
    <w:p w:rsidR="00EB7520" w:rsidRPr="009726E6" w:rsidRDefault="00EB7520" w:rsidP="00EB7520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cs="Arial"/>
          <w:b/>
        </w:rPr>
      </w:pPr>
      <w:r w:rsidRPr="009726E6">
        <w:rPr>
          <w:rFonts w:cs="Arial"/>
          <w:b/>
        </w:rPr>
        <w:t xml:space="preserve">Responsabilidad del </w:t>
      </w:r>
      <w:r w:rsidR="006179B9">
        <w:rPr>
          <w:rFonts w:cs="Arial"/>
          <w:b/>
        </w:rPr>
        <w:t>AGENCIA DE REGULACION Y CONTROL MINERO</w:t>
      </w:r>
    </w:p>
    <w:p w:rsidR="00013084" w:rsidRPr="009726E6" w:rsidRDefault="00013084" w:rsidP="00081BC6">
      <w:pPr>
        <w:pStyle w:val="Prrafodelista"/>
        <w:spacing w:after="0" w:line="240" w:lineRule="auto"/>
        <w:ind w:left="1080"/>
        <w:jc w:val="both"/>
        <w:rPr>
          <w:rFonts w:cs="Arial"/>
          <w:b/>
          <w:sz w:val="20"/>
          <w:szCs w:val="20"/>
        </w:rPr>
      </w:pPr>
    </w:p>
    <w:p w:rsidR="00EB7520" w:rsidRPr="009726E6" w:rsidRDefault="00EB7520" w:rsidP="00EB7520">
      <w:pPr>
        <w:spacing w:after="0" w:line="240" w:lineRule="auto"/>
        <w:ind w:left="720"/>
        <w:jc w:val="both"/>
        <w:rPr>
          <w:rFonts w:cs="Arial"/>
        </w:rPr>
      </w:pPr>
      <w:r w:rsidRPr="009726E6">
        <w:rPr>
          <w:rFonts w:cs="Arial"/>
        </w:rPr>
        <w:t xml:space="preserve">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es responsable de:</w:t>
      </w:r>
    </w:p>
    <w:p w:rsidR="00013084" w:rsidRPr="009726E6" w:rsidRDefault="00013084" w:rsidP="00EB7520">
      <w:pPr>
        <w:spacing w:after="0" w:line="240" w:lineRule="auto"/>
        <w:ind w:left="720"/>
        <w:jc w:val="both"/>
        <w:rPr>
          <w:rFonts w:cs="Arial"/>
        </w:rPr>
      </w:pP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Solicitar las capacidades de Memoria, Procesamiento y Almacenamiento de acuerdo a sus necesidades y requerimientos.</w:t>
      </w: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Solicitar enlaces de comunicaciones desde su Virtual Data Center a Internet y/o sus oficinas en las capacidades necesarias que garanticen la accesibilidad a los servicios instalados por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en su Virtual Data Center.</w:t>
      </w: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Instalar el Sistema Operativo, Aplicativos, y sus respectivas Actualizaciones</w:t>
      </w: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Instalar herramientas de Seguridad Informática, tales como Firewalls, Anti Virus, etc. que considere pertinente para mantener segur</w:t>
      </w:r>
      <w:r w:rsidR="00EC0A1A" w:rsidRPr="009726E6">
        <w:rPr>
          <w:rFonts w:cs="Arial"/>
        </w:rPr>
        <w:t>o</w:t>
      </w:r>
      <w:r w:rsidRPr="009726E6">
        <w:rPr>
          <w:rFonts w:cs="Arial"/>
        </w:rPr>
        <w:t xml:space="preserve"> su Virtual Data Center</w:t>
      </w:r>
      <w:r w:rsidR="00F41ADF">
        <w:rPr>
          <w:rFonts w:cs="Arial"/>
        </w:rPr>
        <w:t xml:space="preserve"> o contratar con CNT los servicios de seguridad disponibles en la fecha de la oferta comercial. </w:t>
      </w: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Es responsabilidad del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la administración del Catálogo de Imágenes de Instaladores (ISO) y/o máquinas virtuales.</w:t>
      </w:r>
    </w:p>
    <w:p w:rsidR="00EB7520" w:rsidRPr="009726E6" w:rsidRDefault="00EB7520" w:rsidP="00EB752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Reportar los incidentes utilizando los canales de comunicación, y siguiendo los niveles de escalamiento indicados en la Sección </w:t>
      </w:r>
      <w:r w:rsidR="00B92C97" w:rsidRPr="009726E6">
        <w:rPr>
          <w:rFonts w:cs="Arial"/>
        </w:rPr>
        <w:t>4</w:t>
      </w:r>
      <w:r w:rsidRPr="009726E6">
        <w:rPr>
          <w:rFonts w:cs="Arial"/>
        </w:rPr>
        <w:t xml:space="preserve"> - NIVELES DE ESCALAMIENTO</w:t>
      </w:r>
    </w:p>
    <w:p w:rsidR="00C63DB5" w:rsidRPr="009726E6" w:rsidRDefault="00EB7520" w:rsidP="0001308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Mantener un contrato de conexión</w:t>
      </w:r>
      <w:r w:rsidR="00C63DB5" w:rsidRPr="009726E6">
        <w:rPr>
          <w:rFonts w:cs="Arial"/>
        </w:rPr>
        <w:t xml:space="preserve"> y/o enlaces </w:t>
      </w:r>
      <w:r w:rsidRPr="009726E6">
        <w:rPr>
          <w:rFonts w:cs="Arial"/>
        </w:rPr>
        <w:t xml:space="preserve">el cual le permitirá la accesibilidad de los usuarios internos de la organización como los externos que consumen </w:t>
      </w:r>
      <w:r w:rsidR="00C63DB5" w:rsidRPr="009726E6">
        <w:rPr>
          <w:rFonts w:cs="Arial"/>
        </w:rPr>
        <w:t xml:space="preserve">servicios que brinde el </w:t>
      </w:r>
      <w:r w:rsidR="006179B9">
        <w:rPr>
          <w:rFonts w:cs="Arial"/>
        </w:rPr>
        <w:t>AGENCIA DE REGULACION Y CONTROL MINERO</w:t>
      </w:r>
      <w:r w:rsidR="00C63DB5" w:rsidRPr="009726E6">
        <w:rPr>
          <w:rFonts w:cs="Arial"/>
        </w:rPr>
        <w:t xml:space="preserve">, los Niveles de Servicio que son contratados por parte del </w:t>
      </w:r>
      <w:r w:rsidR="006179B9">
        <w:rPr>
          <w:rFonts w:cs="Arial"/>
        </w:rPr>
        <w:t>AGENCIA DE REGULACION Y CONTROL MINERO</w:t>
      </w:r>
      <w:r w:rsidR="00C63DB5" w:rsidRPr="009726E6">
        <w:rPr>
          <w:rFonts w:cs="Arial"/>
        </w:rPr>
        <w:t xml:space="preserve"> son independientes y no son parte de los provistos por CNT EP.</w:t>
      </w:r>
    </w:p>
    <w:p w:rsidR="00C63DB5" w:rsidRPr="009726E6" w:rsidRDefault="00C63DB5" w:rsidP="00081BC6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>Los enl</w:t>
      </w:r>
      <w:r w:rsidR="00393569" w:rsidRPr="009726E6">
        <w:rPr>
          <w:rFonts w:cs="Arial"/>
        </w:rPr>
        <w:t>a</w:t>
      </w:r>
      <w:r w:rsidRPr="009726E6">
        <w:rPr>
          <w:rFonts w:cs="Arial"/>
        </w:rPr>
        <w:t>ces contrat</w:t>
      </w:r>
      <w:r w:rsidR="00393569" w:rsidRPr="009726E6">
        <w:rPr>
          <w:rFonts w:cs="Arial"/>
        </w:rPr>
        <w:t>a</w:t>
      </w:r>
      <w:r w:rsidRPr="009726E6">
        <w:rPr>
          <w:rFonts w:cs="Arial"/>
        </w:rPr>
        <w:t xml:space="preserve">dos por parte del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entre otros aspectos le permite utilizar los servicios habilitados por parte del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>, tales como páginas web, servidores de correo, aplicaciones pro</w:t>
      </w:r>
      <w:r w:rsidR="00393569" w:rsidRPr="009726E6">
        <w:rPr>
          <w:rFonts w:cs="Arial"/>
        </w:rPr>
        <w:t>p</w:t>
      </w:r>
      <w:r w:rsidRPr="009726E6">
        <w:rPr>
          <w:rFonts w:cs="Arial"/>
        </w:rPr>
        <w:t xml:space="preserve">ias, etc. Para acceder a estos servicios 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 xml:space="preserve"> deberá realizarlo a través de un canal alterno como: Internet, canales dedicados de datos, troncales SIP u otro. El mismo que deberá ser considerado con las capacidades y redundancia según necesidad propia del </w:t>
      </w:r>
      <w:r w:rsidR="006179B9">
        <w:rPr>
          <w:rFonts w:cs="Arial"/>
        </w:rPr>
        <w:t>AGENCIA DE REGULACION Y CONTROL MINERO</w:t>
      </w:r>
      <w:r w:rsidRPr="009726E6">
        <w:rPr>
          <w:rFonts w:cs="Arial"/>
        </w:rPr>
        <w:t>.</w:t>
      </w:r>
    </w:p>
    <w:p w:rsidR="001668F7" w:rsidRPr="009726E6" w:rsidRDefault="001668F7" w:rsidP="00081BC6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</w:rPr>
      </w:pPr>
      <w:r w:rsidRPr="009726E6">
        <w:rPr>
          <w:rFonts w:cs="Arial"/>
        </w:rPr>
        <w:t xml:space="preserve">El crecimiento del disco no es una responsabilidad del Data Center Virtual sino una opción del sistema </w:t>
      </w:r>
      <w:r w:rsidR="00061B49" w:rsidRPr="009726E6">
        <w:rPr>
          <w:rFonts w:cs="Arial"/>
        </w:rPr>
        <w:t xml:space="preserve">operativo que recae en la administración del </w:t>
      </w:r>
      <w:r w:rsidR="006179B9">
        <w:rPr>
          <w:rFonts w:cs="Arial"/>
        </w:rPr>
        <w:t>AGENCIA DE REGULACION Y CONTROL MINERO</w:t>
      </w:r>
      <w:r w:rsidR="00061B49" w:rsidRPr="009726E6">
        <w:rPr>
          <w:rFonts w:cs="Arial"/>
        </w:rPr>
        <w:t>.</w:t>
      </w:r>
    </w:p>
    <w:p w:rsidR="0080719F" w:rsidRPr="008F1409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8F1409">
        <w:rPr>
          <w:lang w:val="es-ES_tradnl"/>
        </w:rPr>
        <w:t>La administración de su Data Center Virtual y los servidores virtuales aprovisionados que incluye actualizaciones, parches, antivirus, sistemas operativos, licenciamiento, respaldos, seguridades, etc.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 xml:space="preserve">Tener licenciado el software propietario instalado en los servidores virtuales de su Data Center Virtual. 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lastRenderedPageBreak/>
        <w:t xml:space="preserve">Instalar las </w:t>
      </w:r>
      <w:proofErr w:type="spellStart"/>
      <w:r w:rsidRPr="00F52C36">
        <w:rPr>
          <w:lang w:val="es-ES_tradnl"/>
        </w:rPr>
        <w:t>VMware</w:t>
      </w:r>
      <w:proofErr w:type="spellEnd"/>
      <w:r w:rsidRPr="00F52C36">
        <w:rPr>
          <w:lang w:val="es-ES_tradnl"/>
        </w:rPr>
        <w:t xml:space="preserve"> Tools en todas las máquinas virtuales que se encuentran en su Data Center Virtual.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>Implementar arquitecturas de alta disponibilidad para sus aplicaciones.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>Realizar respaldos periódicos de las aplicaciones y/o bases de datos, o contratar la solución de respaldos de CNT EP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>En el caso de que necesite reducir o aumentar la capacidad del pool de recursos contratados para su Data Center Virtual, deberá solicitar con antelación a su asesor comercial con al menos 48 horas de anticipación a través de una nueva orden de servicios.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 xml:space="preserve">El contenido de la información alojada en el Data Center Virtual por usuarios finales es responsabilidad única del </w:t>
      </w:r>
      <w:r w:rsidR="006179B9">
        <w:rPr>
          <w:lang w:val="es-ES_tradnl"/>
        </w:rPr>
        <w:t>AGENCIA DE REGULACION Y CONTROL MINERO</w:t>
      </w:r>
      <w:r w:rsidRPr="00F52C36">
        <w:rPr>
          <w:lang w:val="es-ES_tradnl"/>
        </w:rPr>
        <w:t xml:space="preserve"> y nunca de CNT EP.</w:t>
      </w:r>
    </w:p>
    <w:p w:rsidR="0080719F" w:rsidRPr="00F52C36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 xml:space="preserve">La información contenida en el Data Center Virtual del </w:t>
      </w:r>
      <w:r w:rsidR="006179B9">
        <w:rPr>
          <w:lang w:val="es-ES_tradnl"/>
        </w:rPr>
        <w:t>AGENCIA DE REGULACION Y CONTROL MINERO</w:t>
      </w:r>
      <w:r w:rsidRPr="00F52C36">
        <w:rPr>
          <w:lang w:val="es-ES_tradnl"/>
        </w:rPr>
        <w:t xml:space="preserve"> solo será controlada por CNT EP previa solicitud por parte del </w:t>
      </w:r>
      <w:r w:rsidR="006179B9">
        <w:rPr>
          <w:lang w:val="es-ES_tradnl"/>
        </w:rPr>
        <w:t>AGENCIA DE REGULACION Y CONTROL MINERO</w:t>
      </w:r>
      <w:r w:rsidRPr="00F52C36">
        <w:rPr>
          <w:lang w:val="es-ES_tradnl"/>
        </w:rPr>
        <w:t xml:space="preserve">. En este supuesto, el </w:t>
      </w:r>
      <w:r w:rsidR="006179B9">
        <w:rPr>
          <w:lang w:val="es-ES_tradnl"/>
        </w:rPr>
        <w:t>AGENCIA DE REGULACION Y CONTROL MINERO</w:t>
      </w:r>
      <w:r w:rsidRPr="00F52C36">
        <w:rPr>
          <w:lang w:val="es-ES_tradnl"/>
        </w:rPr>
        <w:t xml:space="preserve"> asumirá la responsabilidad derivada de tales actividades de control</w:t>
      </w:r>
    </w:p>
    <w:p w:rsidR="0080719F" w:rsidRPr="00D37D04" w:rsidRDefault="0080719F" w:rsidP="0080719F">
      <w:pPr>
        <w:pStyle w:val="Prrafodelista"/>
        <w:numPr>
          <w:ilvl w:val="0"/>
          <w:numId w:val="30"/>
        </w:numPr>
        <w:spacing w:after="0" w:line="240" w:lineRule="auto"/>
        <w:contextualSpacing w:val="0"/>
        <w:jc w:val="both"/>
        <w:rPr>
          <w:lang w:val="es-ES_tradnl"/>
        </w:rPr>
      </w:pPr>
      <w:r w:rsidRPr="00F52C36">
        <w:rPr>
          <w:lang w:val="es-ES_tradnl"/>
        </w:rPr>
        <w:t xml:space="preserve">El </w:t>
      </w:r>
      <w:r w:rsidR="006179B9">
        <w:rPr>
          <w:lang w:val="es-ES_tradnl"/>
        </w:rPr>
        <w:t>AGENCIA DE REGULACION Y CONTROL MINERO</w:t>
      </w:r>
      <w:r w:rsidRPr="00F52C36">
        <w:rPr>
          <w:lang w:val="es-ES_tradnl"/>
        </w:rPr>
        <w:t xml:space="preserve"> es el único responsable de un uso inadecuado del Data Center Virtual, exonerando en este caso a CNT EP de cualquier culpa</w:t>
      </w:r>
      <w:r>
        <w:rPr>
          <w:lang w:val="es-ES_tradnl"/>
        </w:rPr>
        <w:t>.</w:t>
      </w:r>
    </w:p>
    <w:p w:rsidR="0080719F" w:rsidRDefault="0080719F" w:rsidP="0080719F">
      <w:pPr>
        <w:pStyle w:val="Ttulo1"/>
        <w:numPr>
          <w:ilvl w:val="0"/>
          <w:numId w:val="0"/>
        </w:numPr>
        <w:rPr>
          <w:sz w:val="24"/>
          <w:szCs w:val="24"/>
          <w:lang w:val="es-ES_tradnl"/>
        </w:rPr>
      </w:pPr>
    </w:p>
    <w:p w:rsidR="005B5885" w:rsidRPr="009726E6" w:rsidRDefault="005B5885" w:rsidP="00081BC6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9726E6">
        <w:rPr>
          <w:rFonts w:cs="Arial"/>
          <w:b/>
          <w:sz w:val="24"/>
          <w:szCs w:val="24"/>
        </w:rPr>
        <w:t>ACEPTACIÓN DE LAS PARTES</w:t>
      </w:r>
    </w:p>
    <w:p w:rsidR="005B5885" w:rsidRPr="009726E6" w:rsidRDefault="005B5885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9E79ED" w:rsidRPr="009726E6" w:rsidRDefault="009E79ED" w:rsidP="005B5885">
      <w:pPr>
        <w:ind w:left="360"/>
        <w:jc w:val="both"/>
        <w:rPr>
          <w:rFonts w:eastAsia="Times New Roman" w:cs="Arial"/>
          <w:color w:val="000000"/>
          <w:lang w:val="es-ES"/>
        </w:rPr>
      </w:pPr>
      <w:r w:rsidRPr="009726E6">
        <w:rPr>
          <w:rFonts w:eastAsia="Times New Roman" w:cs="Arial"/>
          <w:color w:val="000000"/>
          <w:lang w:val="es-ES"/>
        </w:rPr>
        <w:t xml:space="preserve">En la ciudad de San Francisco de Quito, a </w:t>
      </w:r>
      <w:proofErr w:type="gramStart"/>
      <w:r w:rsidRPr="009726E6">
        <w:rPr>
          <w:rFonts w:eastAsia="Times New Roman" w:cs="Arial"/>
          <w:color w:val="000000"/>
          <w:lang w:val="es-ES"/>
        </w:rPr>
        <w:t>los  …</w:t>
      </w:r>
      <w:proofErr w:type="gramEnd"/>
      <w:r w:rsidRPr="009726E6">
        <w:rPr>
          <w:rFonts w:eastAsia="Times New Roman" w:cs="Arial"/>
          <w:color w:val="000000"/>
          <w:lang w:val="es-ES"/>
        </w:rPr>
        <w:t xml:space="preserve"> días del mes de ….  del año …..comparecen a la celebración del presente Acuerdo de Niveles de Servicio por una parte ……………………., en su </w:t>
      </w:r>
      <w:r w:rsidR="00B872F1" w:rsidRPr="009726E6">
        <w:rPr>
          <w:rFonts w:eastAsia="Times New Roman" w:cs="Arial"/>
          <w:color w:val="000000"/>
          <w:lang w:val="es-ES"/>
        </w:rPr>
        <w:t xml:space="preserve">representada por </w:t>
      </w:r>
      <w:r w:rsidRPr="009726E6">
        <w:rPr>
          <w:rFonts w:eastAsia="Times New Roman" w:cs="Arial"/>
          <w:color w:val="000000"/>
          <w:lang w:val="es-ES"/>
        </w:rPr>
        <w:t xml:space="preserve">…………………………….., por otra parte la empresa CORPORACIÓN NACIONAL DE TELECOMUNICACIONES CNT E.P., representada por ……………………………………………….. , quienes suscriben el presente Acuerdo en relación al Contrato de prestación de servicio de Virtual Data Center, suscrito entre…………… y la  CNT EP, que tendrá vigencia de </w:t>
      </w:r>
      <w:r w:rsidR="00B872F1" w:rsidRPr="009726E6">
        <w:rPr>
          <w:rFonts w:eastAsia="Times New Roman" w:cs="Arial"/>
          <w:color w:val="000000"/>
          <w:lang w:val="es-ES"/>
        </w:rPr>
        <w:t>………</w:t>
      </w:r>
      <w:r w:rsidRPr="009726E6">
        <w:rPr>
          <w:rFonts w:eastAsia="Times New Roman" w:cs="Arial"/>
          <w:color w:val="000000"/>
          <w:lang w:val="es-ES"/>
        </w:rPr>
        <w:t xml:space="preserve"> a partir de la finalización de la  instalación implantación del servicio.</w:t>
      </w:r>
    </w:p>
    <w:p w:rsidR="009E79ED" w:rsidRPr="009726E6" w:rsidRDefault="009E79ED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B872F1" w:rsidRPr="009726E6" w:rsidRDefault="00B872F1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B872F1" w:rsidRPr="009726E6" w:rsidRDefault="00B872F1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B872F1" w:rsidRPr="009726E6" w:rsidRDefault="00B872F1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B872F1" w:rsidRPr="009726E6" w:rsidRDefault="00B872F1" w:rsidP="00955347">
      <w:pPr>
        <w:spacing w:after="0" w:line="240" w:lineRule="auto"/>
        <w:jc w:val="both"/>
        <w:rPr>
          <w:rFonts w:eastAsia="Times New Roman" w:cs="Arial"/>
          <w:color w:val="000000"/>
          <w:sz w:val="20"/>
          <w:szCs w:val="20"/>
          <w:lang w:val="es-ES"/>
        </w:rPr>
      </w:pPr>
    </w:p>
    <w:p w:rsidR="006179B9" w:rsidRDefault="00B872F1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  <w:r w:rsidRPr="009726E6">
        <w:rPr>
          <w:rFonts w:eastAsia="Times New Roman" w:cs="Arial"/>
          <w:color w:val="000000"/>
          <w:lang w:val="es-ES"/>
        </w:rPr>
        <w:t xml:space="preserve">EL </w:t>
      </w:r>
      <w:r w:rsidR="006179B9">
        <w:rPr>
          <w:rFonts w:eastAsia="Times New Roman" w:cs="Arial"/>
          <w:color w:val="000000"/>
          <w:lang w:val="es-ES"/>
        </w:rPr>
        <w:t>AGENCIA DE REGULACION Y CONTROL MINERO</w:t>
      </w:r>
      <w:r w:rsidRPr="009726E6">
        <w:rPr>
          <w:rFonts w:eastAsia="Times New Roman" w:cs="Arial"/>
          <w:color w:val="000000"/>
          <w:lang w:val="es-ES"/>
        </w:rPr>
        <w:tab/>
      </w:r>
      <w:r w:rsidRPr="009726E6">
        <w:rPr>
          <w:rFonts w:eastAsia="Times New Roman" w:cs="Arial"/>
          <w:color w:val="000000"/>
          <w:lang w:val="es-ES"/>
        </w:rPr>
        <w:tab/>
      </w:r>
      <w:r w:rsidRPr="009726E6">
        <w:rPr>
          <w:rFonts w:eastAsia="Times New Roman" w:cs="Arial"/>
          <w:color w:val="000000"/>
          <w:lang w:val="es-ES"/>
        </w:rPr>
        <w:tab/>
      </w:r>
      <w:r w:rsidRPr="009726E6">
        <w:rPr>
          <w:rFonts w:eastAsia="Times New Roman" w:cs="Arial"/>
          <w:color w:val="000000"/>
          <w:lang w:val="es-ES"/>
        </w:rPr>
        <w:tab/>
      </w:r>
      <w:r w:rsidRPr="009726E6">
        <w:rPr>
          <w:rFonts w:eastAsia="Times New Roman" w:cs="Arial"/>
          <w:color w:val="000000"/>
          <w:lang w:val="es-ES"/>
        </w:rPr>
        <w:tab/>
      </w:r>
      <w:r w:rsidRPr="009726E6">
        <w:rPr>
          <w:rFonts w:eastAsia="Times New Roman" w:cs="Arial"/>
          <w:color w:val="000000"/>
          <w:lang w:val="es-ES"/>
        </w:rPr>
        <w:tab/>
      </w: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B872F1" w:rsidRDefault="00B872F1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  <w:bookmarkStart w:id="1" w:name="_GoBack"/>
      <w:bookmarkEnd w:id="1"/>
      <w:r w:rsidRPr="009726E6">
        <w:rPr>
          <w:rFonts w:eastAsia="Times New Roman" w:cs="Arial"/>
          <w:color w:val="000000"/>
          <w:lang w:val="es-ES"/>
        </w:rPr>
        <w:t>CNT EP</w:t>
      </w: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p w:rsidR="006179B9" w:rsidRDefault="006179B9" w:rsidP="00B872F1">
      <w:pPr>
        <w:spacing w:after="0" w:line="240" w:lineRule="auto"/>
        <w:ind w:left="708" w:firstLine="708"/>
        <w:jc w:val="both"/>
        <w:rPr>
          <w:rFonts w:eastAsia="Times New Roman" w:cs="Arial"/>
          <w:color w:val="000000"/>
          <w:lang w:val="es-ES"/>
        </w:rPr>
      </w:pPr>
    </w:p>
    <w:sectPr w:rsidR="006179B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7C1" w:rsidRDefault="002D17C1" w:rsidP="00A406DC">
      <w:pPr>
        <w:spacing w:after="0" w:line="240" w:lineRule="auto"/>
      </w:pPr>
      <w:r>
        <w:separator/>
      </w:r>
    </w:p>
  </w:endnote>
  <w:endnote w:type="continuationSeparator" w:id="0">
    <w:p w:rsidR="002D17C1" w:rsidRDefault="002D17C1" w:rsidP="00A4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BD1" w:rsidRPr="00034543" w:rsidRDefault="00D51BD1">
    <w:pPr>
      <w:pStyle w:val="Piedepgina"/>
      <w:rPr>
        <w:rFonts w:ascii="Arial" w:hAnsi="Arial" w:cs="Arial"/>
        <w:b/>
        <w:color w:val="002060"/>
        <w:sz w:val="20"/>
        <w:szCs w:val="20"/>
      </w:rPr>
    </w:pPr>
    <w:r w:rsidRPr="00034543">
      <w:rPr>
        <w:rFonts w:ascii="Arial" w:hAnsi="Arial" w:cs="Arial"/>
        <w:b/>
        <w:color w:val="002060"/>
        <w:sz w:val="20"/>
        <w:szCs w:val="20"/>
      </w:rPr>
      <w:tab/>
    </w:r>
    <w:r w:rsidRPr="00034543">
      <w:rPr>
        <w:rFonts w:ascii="Arial" w:hAnsi="Arial" w:cs="Arial"/>
        <w:b/>
        <w:color w:val="002060"/>
        <w:sz w:val="20"/>
        <w:szCs w:val="20"/>
      </w:rPr>
      <w:tab/>
      <w:t xml:space="preserve"> </w:t>
    </w:r>
  </w:p>
  <w:p w:rsidR="00D51BD1" w:rsidRDefault="00D51B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7C1" w:rsidRDefault="002D17C1" w:rsidP="00A406DC">
      <w:pPr>
        <w:spacing w:after="0" w:line="240" w:lineRule="auto"/>
      </w:pPr>
      <w:r>
        <w:separator/>
      </w:r>
    </w:p>
  </w:footnote>
  <w:footnote w:type="continuationSeparator" w:id="0">
    <w:p w:rsidR="002D17C1" w:rsidRDefault="002D17C1" w:rsidP="00A40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BD1" w:rsidRDefault="00D51BD1">
    <w:pPr>
      <w:pStyle w:val="Encabezado"/>
    </w:pPr>
  </w:p>
  <w:p w:rsidR="00D51BD1" w:rsidRDefault="00D51B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969"/>
    <w:multiLevelType w:val="hybridMultilevel"/>
    <w:tmpl w:val="760C310A"/>
    <w:lvl w:ilvl="0" w:tplc="B4AA91F8">
      <w:start w:val="1800"/>
      <w:numFmt w:val="decimal"/>
      <w:lvlText w:val="%1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57D77"/>
    <w:multiLevelType w:val="hybridMultilevel"/>
    <w:tmpl w:val="402AFBF8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AE1D93"/>
    <w:multiLevelType w:val="hybridMultilevel"/>
    <w:tmpl w:val="9E6E5E16"/>
    <w:lvl w:ilvl="0" w:tplc="3AC29F5E">
      <w:start w:val="1"/>
      <w:numFmt w:val="bullet"/>
      <w:lvlText w:val=""/>
      <w:lvlJc w:val="left"/>
      <w:pPr>
        <w:tabs>
          <w:tab w:val="num" w:pos="2388"/>
        </w:tabs>
        <w:ind w:left="2368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68"/>
        </w:tabs>
        <w:ind w:left="7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88"/>
        </w:tabs>
        <w:ind w:left="7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08"/>
        </w:tabs>
        <w:ind w:left="8508" w:hanging="360"/>
      </w:pPr>
      <w:rPr>
        <w:rFonts w:ascii="Wingdings" w:hAnsi="Wingdings" w:hint="default"/>
      </w:rPr>
    </w:lvl>
  </w:abstractNum>
  <w:abstractNum w:abstractNumId="3" w15:restartNumberingAfterBreak="0">
    <w:nsid w:val="01FA7004"/>
    <w:multiLevelType w:val="multilevel"/>
    <w:tmpl w:val="E828DF20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1B1E85"/>
    <w:multiLevelType w:val="hybridMultilevel"/>
    <w:tmpl w:val="FC42F48E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0F">
      <w:start w:val="1"/>
      <w:numFmt w:val="decimal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87B8C"/>
    <w:multiLevelType w:val="hybridMultilevel"/>
    <w:tmpl w:val="EF926924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6E36C0"/>
    <w:multiLevelType w:val="multilevel"/>
    <w:tmpl w:val="62943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7" w15:restartNumberingAfterBreak="0">
    <w:nsid w:val="135C6BF4"/>
    <w:multiLevelType w:val="hybridMultilevel"/>
    <w:tmpl w:val="7ADA8DC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842C1"/>
    <w:multiLevelType w:val="hybridMultilevel"/>
    <w:tmpl w:val="4E1C0834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40BE3"/>
    <w:multiLevelType w:val="hybridMultilevel"/>
    <w:tmpl w:val="6EEE2CB0"/>
    <w:lvl w:ilvl="0" w:tplc="300A0015">
      <w:start w:val="1"/>
      <w:numFmt w:val="upperLetter"/>
      <w:lvlText w:val="%1."/>
      <w:lvlJc w:val="left"/>
      <w:pPr>
        <w:ind w:left="720" w:hanging="360"/>
      </w:pPr>
    </w:lvl>
    <w:lvl w:ilvl="1" w:tplc="300A000F">
      <w:start w:val="1"/>
      <w:numFmt w:val="decimal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D0D69"/>
    <w:multiLevelType w:val="hybridMultilevel"/>
    <w:tmpl w:val="5AC00648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5B0EF6"/>
    <w:multiLevelType w:val="hybridMultilevel"/>
    <w:tmpl w:val="954E6ADA"/>
    <w:lvl w:ilvl="0" w:tplc="300A000F">
      <w:start w:val="1"/>
      <w:numFmt w:val="decimal"/>
      <w:lvlText w:val="%1."/>
      <w:lvlJc w:val="left"/>
      <w:pPr>
        <w:ind w:left="644" w:hanging="360"/>
      </w:pPr>
    </w:lvl>
    <w:lvl w:ilvl="1" w:tplc="300A000F">
      <w:start w:val="1"/>
      <w:numFmt w:val="decimal"/>
      <w:lvlText w:val="%2."/>
      <w:lvlJc w:val="left"/>
      <w:pPr>
        <w:ind w:left="1364" w:hanging="360"/>
      </w:pPr>
    </w:lvl>
    <w:lvl w:ilvl="2" w:tplc="300A001B" w:tentative="1">
      <w:start w:val="1"/>
      <w:numFmt w:val="lowerRoman"/>
      <w:lvlText w:val="%3."/>
      <w:lvlJc w:val="right"/>
      <w:pPr>
        <w:ind w:left="2084" w:hanging="180"/>
      </w:pPr>
    </w:lvl>
    <w:lvl w:ilvl="3" w:tplc="300A000F" w:tentative="1">
      <w:start w:val="1"/>
      <w:numFmt w:val="decimal"/>
      <w:lvlText w:val="%4."/>
      <w:lvlJc w:val="left"/>
      <w:pPr>
        <w:ind w:left="2804" w:hanging="360"/>
      </w:pPr>
    </w:lvl>
    <w:lvl w:ilvl="4" w:tplc="300A0019" w:tentative="1">
      <w:start w:val="1"/>
      <w:numFmt w:val="lowerLetter"/>
      <w:lvlText w:val="%5."/>
      <w:lvlJc w:val="left"/>
      <w:pPr>
        <w:ind w:left="3524" w:hanging="360"/>
      </w:pPr>
    </w:lvl>
    <w:lvl w:ilvl="5" w:tplc="300A001B" w:tentative="1">
      <w:start w:val="1"/>
      <w:numFmt w:val="lowerRoman"/>
      <w:lvlText w:val="%6."/>
      <w:lvlJc w:val="right"/>
      <w:pPr>
        <w:ind w:left="4244" w:hanging="180"/>
      </w:pPr>
    </w:lvl>
    <w:lvl w:ilvl="6" w:tplc="300A000F" w:tentative="1">
      <w:start w:val="1"/>
      <w:numFmt w:val="decimal"/>
      <w:lvlText w:val="%7."/>
      <w:lvlJc w:val="left"/>
      <w:pPr>
        <w:ind w:left="4964" w:hanging="360"/>
      </w:pPr>
    </w:lvl>
    <w:lvl w:ilvl="7" w:tplc="300A0019" w:tentative="1">
      <w:start w:val="1"/>
      <w:numFmt w:val="lowerLetter"/>
      <w:lvlText w:val="%8."/>
      <w:lvlJc w:val="left"/>
      <w:pPr>
        <w:ind w:left="5684" w:hanging="360"/>
      </w:pPr>
    </w:lvl>
    <w:lvl w:ilvl="8" w:tplc="3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7748CE"/>
    <w:multiLevelType w:val="hybridMultilevel"/>
    <w:tmpl w:val="96DE459A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28"/>
        </w:tabs>
        <w:ind w:left="242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48"/>
        </w:tabs>
        <w:ind w:left="31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68"/>
        </w:tabs>
        <w:ind w:left="38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88"/>
        </w:tabs>
        <w:ind w:left="458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08"/>
        </w:tabs>
        <w:ind w:left="53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28"/>
        </w:tabs>
        <w:ind w:left="60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48"/>
        </w:tabs>
        <w:ind w:left="674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68"/>
        </w:tabs>
        <w:ind w:left="7468" w:hanging="360"/>
      </w:pPr>
      <w:rPr>
        <w:rFonts w:ascii="Wingdings" w:hAnsi="Wingdings" w:hint="default"/>
      </w:rPr>
    </w:lvl>
  </w:abstractNum>
  <w:abstractNum w:abstractNumId="13" w15:restartNumberingAfterBreak="0">
    <w:nsid w:val="24F61E53"/>
    <w:multiLevelType w:val="multilevel"/>
    <w:tmpl w:val="910E51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4" w15:restartNumberingAfterBreak="0">
    <w:nsid w:val="2963695B"/>
    <w:multiLevelType w:val="hybridMultilevel"/>
    <w:tmpl w:val="75A6EE62"/>
    <w:lvl w:ilvl="0" w:tplc="2D1866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1BA6"/>
    <w:multiLevelType w:val="hybridMultilevel"/>
    <w:tmpl w:val="DC0442D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CAA27D9"/>
    <w:multiLevelType w:val="hybridMultilevel"/>
    <w:tmpl w:val="DEEA63C8"/>
    <w:lvl w:ilvl="0" w:tplc="3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EB56689"/>
    <w:multiLevelType w:val="hybridMultilevel"/>
    <w:tmpl w:val="AD3EB1B8"/>
    <w:lvl w:ilvl="0" w:tplc="2D1866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831AB"/>
    <w:multiLevelType w:val="hybridMultilevel"/>
    <w:tmpl w:val="54EAF04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D0F08"/>
    <w:multiLevelType w:val="hybridMultilevel"/>
    <w:tmpl w:val="4170F60A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C4412A"/>
    <w:multiLevelType w:val="hybridMultilevel"/>
    <w:tmpl w:val="5E54462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F743CB"/>
    <w:multiLevelType w:val="hybridMultilevel"/>
    <w:tmpl w:val="26C6D042"/>
    <w:lvl w:ilvl="0" w:tplc="2D1866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B1D65"/>
    <w:multiLevelType w:val="hybridMultilevel"/>
    <w:tmpl w:val="E4E84F96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91E80"/>
    <w:multiLevelType w:val="hybridMultilevel"/>
    <w:tmpl w:val="492216AA"/>
    <w:lvl w:ilvl="0" w:tplc="AF8AE9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F43AA"/>
    <w:multiLevelType w:val="hybridMultilevel"/>
    <w:tmpl w:val="AD8EBD8E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386238"/>
    <w:multiLevelType w:val="multilevel"/>
    <w:tmpl w:val="87A8B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E1456"/>
    <w:multiLevelType w:val="hybridMultilevel"/>
    <w:tmpl w:val="335A7180"/>
    <w:lvl w:ilvl="0" w:tplc="71EA9D54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82E0E"/>
    <w:multiLevelType w:val="hybridMultilevel"/>
    <w:tmpl w:val="A6A6C0E4"/>
    <w:lvl w:ilvl="0" w:tplc="739A6A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A2EA0"/>
    <w:multiLevelType w:val="hybridMultilevel"/>
    <w:tmpl w:val="D83281CC"/>
    <w:lvl w:ilvl="0" w:tplc="2D1866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33D80"/>
    <w:multiLevelType w:val="hybridMultilevel"/>
    <w:tmpl w:val="29F61120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8F42428"/>
    <w:multiLevelType w:val="hybridMultilevel"/>
    <w:tmpl w:val="9604BFDC"/>
    <w:lvl w:ilvl="0" w:tplc="2D1866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B4128"/>
    <w:multiLevelType w:val="hybridMultilevel"/>
    <w:tmpl w:val="AB90593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8"/>
  </w:num>
  <w:num w:numId="4">
    <w:abstractNumId w:val="6"/>
  </w:num>
  <w:num w:numId="5">
    <w:abstractNumId w:val="20"/>
  </w:num>
  <w:num w:numId="6">
    <w:abstractNumId w:val="31"/>
  </w:num>
  <w:num w:numId="7">
    <w:abstractNumId w:val="2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"/>
  </w:num>
  <w:num w:numId="11">
    <w:abstractNumId w:val="12"/>
  </w:num>
  <w:num w:numId="12">
    <w:abstractNumId w:val="18"/>
  </w:num>
  <w:num w:numId="13">
    <w:abstractNumId w:val="14"/>
  </w:num>
  <w:num w:numId="14">
    <w:abstractNumId w:val="1"/>
  </w:num>
  <w:num w:numId="15">
    <w:abstractNumId w:val="29"/>
  </w:num>
  <w:num w:numId="16">
    <w:abstractNumId w:val="5"/>
  </w:num>
  <w:num w:numId="17">
    <w:abstractNumId w:val="10"/>
  </w:num>
  <w:num w:numId="18">
    <w:abstractNumId w:val="11"/>
  </w:num>
  <w:num w:numId="19">
    <w:abstractNumId w:val="17"/>
  </w:num>
  <w:num w:numId="20">
    <w:abstractNumId w:val="28"/>
  </w:num>
  <w:num w:numId="21">
    <w:abstractNumId w:val="21"/>
  </w:num>
  <w:num w:numId="22">
    <w:abstractNumId w:val="30"/>
  </w:num>
  <w:num w:numId="23">
    <w:abstractNumId w:val="25"/>
  </w:num>
  <w:num w:numId="24">
    <w:abstractNumId w:val="13"/>
  </w:num>
  <w:num w:numId="25">
    <w:abstractNumId w:val="9"/>
  </w:num>
  <w:num w:numId="26">
    <w:abstractNumId w:val="4"/>
  </w:num>
  <w:num w:numId="27">
    <w:abstractNumId w:val="0"/>
    <w:lvlOverride w:ilvl="0">
      <w:startOverride w:val="18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16"/>
  </w:num>
  <w:num w:numId="31">
    <w:abstractNumId w:val="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876"/>
    <w:rsid w:val="00004811"/>
    <w:rsid w:val="00005D3C"/>
    <w:rsid w:val="00013084"/>
    <w:rsid w:val="00017FFB"/>
    <w:rsid w:val="00034543"/>
    <w:rsid w:val="0004228F"/>
    <w:rsid w:val="00051332"/>
    <w:rsid w:val="00061B49"/>
    <w:rsid w:val="00075D43"/>
    <w:rsid w:val="00080658"/>
    <w:rsid w:val="00081BC6"/>
    <w:rsid w:val="000829DB"/>
    <w:rsid w:val="00096763"/>
    <w:rsid w:val="00097B76"/>
    <w:rsid w:val="000A3A21"/>
    <w:rsid w:val="000C3699"/>
    <w:rsid w:val="000C60A1"/>
    <w:rsid w:val="000E18BE"/>
    <w:rsid w:val="000E6218"/>
    <w:rsid w:val="000F14E0"/>
    <w:rsid w:val="001012DE"/>
    <w:rsid w:val="001014C6"/>
    <w:rsid w:val="0010268C"/>
    <w:rsid w:val="00113715"/>
    <w:rsid w:val="00113AC0"/>
    <w:rsid w:val="0013401A"/>
    <w:rsid w:val="0013637A"/>
    <w:rsid w:val="00140F84"/>
    <w:rsid w:val="001413DF"/>
    <w:rsid w:val="00146D54"/>
    <w:rsid w:val="0014731D"/>
    <w:rsid w:val="00154F19"/>
    <w:rsid w:val="001571A2"/>
    <w:rsid w:val="001620DE"/>
    <w:rsid w:val="001668F7"/>
    <w:rsid w:val="00170DFF"/>
    <w:rsid w:val="00186BCD"/>
    <w:rsid w:val="001931E4"/>
    <w:rsid w:val="001951D1"/>
    <w:rsid w:val="001B4FB5"/>
    <w:rsid w:val="001B660C"/>
    <w:rsid w:val="001C1D13"/>
    <w:rsid w:val="001C3727"/>
    <w:rsid w:val="001D2BDF"/>
    <w:rsid w:val="001D50AC"/>
    <w:rsid w:val="001D758F"/>
    <w:rsid w:val="001F093C"/>
    <w:rsid w:val="001F1146"/>
    <w:rsid w:val="001F6FDF"/>
    <w:rsid w:val="002208E1"/>
    <w:rsid w:val="00231055"/>
    <w:rsid w:val="00233280"/>
    <w:rsid w:val="002504D7"/>
    <w:rsid w:val="00257732"/>
    <w:rsid w:val="00263E87"/>
    <w:rsid w:val="00264E2A"/>
    <w:rsid w:val="00284FD9"/>
    <w:rsid w:val="00287A65"/>
    <w:rsid w:val="00290EEB"/>
    <w:rsid w:val="002A6AA1"/>
    <w:rsid w:val="002B05D1"/>
    <w:rsid w:val="002B510C"/>
    <w:rsid w:val="002C39F3"/>
    <w:rsid w:val="002D17C1"/>
    <w:rsid w:val="002D51C1"/>
    <w:rsid w:val="002E2E8F"/>
    <w:rsid w:val="002E55D1"/>
    <w:rsid w:val="002E5CE9"/>
    <w:rsid w:val="002F05E9"/>
    <w:rsid w:val="0030641A"/>
    <w:rsid w:val="003257D3"/>
    <w:rsid w:val="0032689D"/>
    <w:rsid w:val="00335588"/>
    <w:rsid w:val="0034016F"/>
    <w:rsid w:val="003542A8"/>
    <w:rsid w:val="00367988"/>
    <w:rsid w:val="0038650B"/>
    <w:rsid w:val="00393569"/>
    <w:rsid w:val="0039388C"/>
    <w:rsid w:val="00393947"/>
    <w:rsid w:val="003948D9"/>
    <w:rsid w:val="0039779E"/>
    <w:rsid w:val="003B269C"/>
    <w:rsid w:val="003B2D2A"/>
    <w:rsid w:val="003E385C"/>
    <w:rsid w:val="003F1072"/>
    <w:rsid w:val="003F5F0C"/>
    <w:rsid w:val="00412D64"/>
    <w:rsid w:val="00415CAC"/>
    <w:rsid w:val="004256D2"/>
    <w:rsid w:val="00425B22"/>
    <w:rsid w:val="00435F90"/>
    <w:rsid w:val="00436B50"/>
    <w:rsid w:val="00442B1D"/>
    <w:rsid w:val="00457DE1"/>
    <w:rsid w:val="00492C83"/>
    <w:rsid w:val="0049361A"/>
    <w:rsid w:val="00497233"/>
    <w:rsid w:val="004A592A"/>
    <w:rsid w:val="004B0F31"/>
    <w:rsid w:val="004B2429"/>
    <w:rsid w:val="004B3804"/>
    <w:rsid w:val="00504C27"/>
    <w:rsid w:val="00517986"/>
    <w:rsid w:val="00552E39"/>
    <w:rsid w:val="00562123"/>
    <w:rsid w:val="00584512"/>
    <w:rsid w:val="005854C3"/>
    <w:rsid w:val="00596547"/>
    <w:rsid w:val="005A1735"/>
    <w:rsid w:val="005A5012"/>
    <w:rsid w:val="005B5885"/>
    <w:rsid w:val="005E1687"/>
    <w:rsid w:val="005E4E07"/>
    <w:rsid w:val="005E6039"/>
    <w:rsid w:val="005E6E81"/>
    <w:rsid w:val="005E72FB"/>
    <w:rsid w:val="005F1A22"/>
    <w:rsid w:val="005F5A77"/>
    <w:rsid w:val="006012CA"/>
    <w:rsid w:val="006044E7"/>
    <w:rsid w:val="006179B9"/>
    <w:rsid w:val="00620B7B"/>
    <w:rsid w:val="006302B8"/>
    <w:rsid w:val="00640004"/>
    <w:rsid w:val="00640963"/>
    <w:rsid w:val="00641D1C"/>
    <w:rsid w:val="00645C6E"/>
    <w:rsid w:val="006524FC"/>
    <w:rsid w:val="00655A13"/>
    <w:rsid w:val="00662623"/>
    <w:rsid w:val="00680E3A"/>
    <w:rsid w:val="00683B84"/>
    <w:rsid w:val="0068699A"/>
    <w:rsid w:val="00691F1D"/>
    <w:rsid w:val="00692876"/>
    <w:rsid w:val="00697D0C"/>
    <w:rsid w:val="006A1616"/>
    <w:rsid w:val="006A36BC"/>
    <w:rsid w:val="006A57EB"/>
    <w:rsid w:val="006B5077"/>
    <w:rsid w:val="006B656F"/>
    <w:rsid w:val="006D48B8"/>
    <w:rsid w:val="006D7A7E"/>
    <w:rsid w:val="006E558A"/>
    <w:rsid w:val="006F1A91"/>
    <w:rsid w:val="006F6282"/>
    <w:rsid w:val="00701605"/>
    <w:rsid w:val="00716CAC"/>
    <w:rsid w:val="00724770"/>
    <w:rsid w:val="00725239"/>
    <w:rsid w:val="007262AC"/>
    <w:rsid w:val="007359DB"/>
    <w:rsid w:val="00745C6E"/>
    <w:rsid w:val="00751B86"/>
    <w:rsid w:val="00767FAB"/>
    <w:rsid w:val="007803BE"/>
    <w:rsid w:val="007832D8"/>
    <w:rsid w:val="00793299"/>
    <w:rsid w:val="007A15FF"/>
    <w:rsid w:val="007A60C6"/>
    <w:rsid w:val="007B18A5"/>
    <w:rsid w:val="007B2F6A"/>
    <w:rsid w:val="007B65AD"/>
    <w:rsid w:val="007E16C3"/>
    <w:rsid w:val="007E27F1"/>
    <w:rsid w:val="007E6432"/>
    <w:rsid w:val="007F364C"/>
    <w:rsid w:val="007F47F6"/>
    <w:rsid w:val="007F50D0"/>
    <w:rsid w:val="0080719F"/>
    <w:rsid w:val="008163BC"/>
    <w:rsid w:val="00840955"/>
    <w:rsid w:val="0084786A"/>
    <w:rsid w:val="00866480"/>
    <w:rsid w:val="00867E5B"/>
    <w:rsid w:val="0087061B"/>
    <w:rsid w:val="00870BA6"/>
    <w:rsid w:val="0087173E"/>
    <w:rsid w:val="00874679"/>
    <w:rsid w:val="00885208"/>
    <w:rsid w:val="00885EB0"/>
    <w:rsid w:val="00894A31"/>
    <w:rsid w:val="008A1D85"/>
    <w:rsid w:val="008A3A24"/>
    <w:rsid w:val="008B2D82"/>
    <w:rsid w:val="008D52E1"/>
    <w:rsid w:val="008E7FE2"/>
    <w:rsid w:val="008F7803"/>
    <w:rsid w:val="00913236"/>
    <w:rsid w:val="00924386"/>
    <w:rsid w:val="0092558D"/>
    <w:rsid w:val="00955347"/>
    <w:rsid w:val="0096057C"/>
    <w:rsid w:val="00960950"/>
    <w:rsid w:val="00965AD4"/>
    <w:rsid w:val="009716B5"/>
    <w:rsid w:val="009726E6"/>
    <w:rsid w:val="009B1AF7"/>
    <w:rsid w:val="009B2917"/>
    <w:rsid w:val="009B31FD"/>
    <w:rsid w:val="009D599A"/>
    <w:rsid w:val="009E41B9"/>
    <w:rsid w:val="009E4524"/>
    <w:rsid w:val="009E79ED"/>
    <w:rsid w:val="009F2674"/>
    <w:rsid w:val="009F351F"/>
    <w:rsid w:val="009F53AA"/>
    <w:rsid w:val="00A048F7"/>
    <w:rsid w:val="00A058D0"/>
    <w:rsid w:val="00A27E81"/>
    <w:rsid w:val="00A27E98"/>
    <w:rsid w:val="00A406DC"/>
    <w:rsid w:val="00A6412C"/>
    <w:rsid w:val="00A829CD"/>
    <w:rsid w:val="00A85E8A"/>
    <w:rsid w:val="00AC0D11"/>
    <w:rsid w:val="00AC38EA"/>
    <w:rsid w:val="00AE77CD"/>
    <w:rsid w:val="00AF21BC"/>
    <w:rsid w:val="00AF4DA1"/>
    <w:rsid w:val="00AF5FF5"/>
    <w:rsid w:val="00B36F8D"/>
    <w:rsid w:val="00B47D3D"/>
    <w:rsid w:val="00B57965"/>
    <w:rsid w:val="00B84181"/>
    <w:rsid w:val="00B872F1"/>
    <w:rsid w:val="00B92C97"/>
    <w:rsid w:val="00BC09A1"/>
    <w:rsid w:val="00BD1A4A"/>
    <w:rsid w:val="00BE5161"/>
    <w:rsid w:val="00BE5A67"/>
    <w:rsid w:val="00BF644C"/>
    <w:rsid w:val="00C05D37"/>
    <w:rsid w:val="00C14644"/>
    <w:rsid w:val="00C160BE"/>
    <w:rsid w:val="00C25F38"/>
    <w:rsid w:val="00C30FC4"/>
    <w:rsid w:val="00C3538A"/>
    <w:rsid w:val="00C56F29"/>
    <w:rsid w:val="00C63DB5"/>
    <w:rsid w:val="00C654A0"/>
    <w:rsid w:val="00C67F12"/>
    <w:rsid w:val="00C7711C"/>
    <w:rsid w:val="00C8577A"/>
    <w:rsid w:val="00C91640"/>
    <w:rsid w:val="00C93E4C"/>
    <w:rsid w:val="00CA5D69"/>
    <w:rsid w:val="00CB3B24"/>
    <w:rsid w:val="00CB5585"/>
    <w:rsid w:val="00CC0A4C"/>
    <w:rsid w:val="00CC586A"/>
    <w:rsid w:val="00CD7450"/>
    <w:rsid w:val="00CE00D9"/>
    <w:rsid w:val="00CE41F7"/>
    <w:rsid w:val="00CE4F1E"/>
    <w:rsid w:val="00CF0EC4"/>
    <w:rsid w:val="00CF0EFE"/>
    <w:rsid w:val="00CF220D"/>
    <w:rsid w:val="00CF6C64"/>
    <w:rsid w:val="00D30774"/>
    <w:rsid w:val="00D37120"/>
    <w:rsid w:val="00D37676"/>
    <w:rsid w:val="00D44EE3"/>
    <w:rsid w:val="00D51BD1"/>
    <w:rsid w:val="00D62865"/>
    <w:rsid w:val="00D849B5"/>
    <w:rsid w:val="00D912D4"/>
    <w:rsid w:val="00DB6C0E"/>
    <w:rsid w:val="00DC70A4"/>
    <w:rsid w:val="00DD0E66"/>
    <w:rsid w:val="00DE2876"/>
    <w:rsid w:val="00DF2A2A"/>
    <w:rsid w:val="00E031FC"/>
    <w:rsid w:val="00E044CA"/>
    <w:rsid w:val="00E159F8"/>
    <w:rsid w:val="00E34687"/>
    <w:rsid w:val="00E3549F"/>
    <w:rsid w:val="00E5681A"/>
    <w:rsid w:val="00E7121C"/>
    <w:rsid w:val="00E73368"/>
    <w:rsid w:val="00E75C3E"/>
    <w:rsid w:val="00E76256"/>
    <w:rsid w:val="00E804F5"/>
    <w:rsid w:val="00E83E27"/>
    <w:rsid w:val="00E87D03"/>
    <w:rsid w:val="00EB2E27"/>
    <w:rsid w:val="00EB40A1"/>
    <w:rsid w:val="00EB7520"/>
    <w:rsid w:val="00EC0A1A"/>
    <w:rsid w:val="00EC17F8"/>
    <w:rsid w:val="00EE2F2B"/>
    <w:rsid w:val="00EE3444"/>
    <w:rsid w:val="00EE37BF"/>
    <w:rsid w:val="00EF1696"/>
    <w:rsid w:val="00EF6F39"/>
    <w:rsid w:val="00F02D9B"/>
    <w:rsid w:val="00F10736"/>
    <w:rsid w:val="00F41406"/>
    <w:rsid w:val="00F41ADF"/>
    <w:rsid w:val="00F50577"/>
    <w:rsid w:val="00F5146E"/>
    <w:rsid w:val="00F51B6C"/>
    <w:rsid w:val="00F5589D"/>
    <w:rsid w:val="00F5611E"/>
    <w:rsid w:val="00F64B04"/>
    <w:rsid w:val="00F71022"/>
    <w:rsid w:val="00F81925"/>
    <w:rsid w:val="00FA0E3C"/>
    <w:rsid w:val="00FA4108"/>
    <w:rsid w:val="00FB240F"/>
    <w:rsid w:val="00FB3C78"/>
    <w:rsid w:val="00FB4905"/>
    <w:rsid w:val="00FB6513"/>
    <w:rsid w:val="00FD107D"/>
    <w:rsid w:val="00FD5959"/>
    <w:rsid w:val="00FE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D019"/>
  <w15:docId w15:val="{31F9E906-A612-4E0B-B1A5-7E0613F4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80719F"/>
    <w:pPr>
      <w:keepNext/>
      <w:numPr>
        <w:numId w:val="29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bCs/>
      <w:caps/>
      <w:lang w:eastAsia="es-ES"/>
    </w:rPr>
  </w:style>
  <w:style w:type="paragraph" w:styleId="Ttulo3">
    <w:name w:val="heading 3"/>
    <w:aliases w:val="alltoc,h3,H3,Char,Char Char Char,标题 3 Char Char Char Char,Char Char Char Char Char Char Char Char Char Char Char Char,标题 3 Char Char Char,标题 3 Char Char,标题 3 Char,heading 3, Char, Char Char Char Char Char Char Char Char Char Char Char"/>
    <w:basedOn w:val="Normal"/>
    <w:next w:val="Normal"/>
    <w:link w:val="Ttulo3Car"/>
    <w:qFormat/>
    <w:rsid w:val="0080719F"/>
    <w:pPr>
      <w:keepNext/>
      <w:numPr>
        <w:ilvl w:val="2"/>
        <w:numId w:val="29"/>
      </w:numPr>
      <w:spacing w:after="0" w:line="240" w:lineRule="auto"/>
      <w:jc w:val="both"/>
      <w:outlineLvl w:val="2"/>
    </w:pPr>
    <w:rPr>
      <w:rFonts w:ascii="Arial" w:eastAsia="Times New Roman" w:hAnsi="Arial" w:cs="Arial"/>
      <w:b/>
      <w:bCs/>
      <w:sz w:val="16"/>
      <w:szCs w:val="24"/>
      <w:lang w:eastAsia="es-ES"/>
    </w:rPr>
  </w:style>
  <w:style w:type="paragraph" w:styleId="Ttulo4">
    <w:name w:val="heading 4"/>
    <w:aliases w:val="标题 4 Char,heading 4,标题 4 Char Char Char Char,标题 4 Char Char Char Char Char,标题 4 Char Char Char Char Char Char,--F4 Char,标题 4 Char1 Char,标题 4 Char1 Char Char Char,标题 4 Char1 Char Char Char Char Char,标题 4 Char1,PIM 4,H4,--F4,ZZZ,h4,h41,4"/>
    <w:basedOn w:val="Normal"/>
    <w:next w:val="Normal"/>
    <w:link w:val="Ttulo4Car"/>
    <w:qFormat/>
    <w:rsid w:val="0080719F"/>
    <w:pPr>
      <w:keepNext/>
      <w:numPr>
        <w:ilvl w:val="3"/>
        <w:numId w:val="29"/>
      </w:numPr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lang w:val="es-MX" w:eastAsia="es-ES"/>
    </w:rPr>
  </w:style>
  <w:style w:type="paragraph" w:styleId="Ttulo5">
    <w:name w:val="heading 5"/>
    <w:basedOn w:val="Normal"/>
    <w:next w:val="Normal"/>
    <w:link w:val="Ttulo5Car"/>
    <w:qFormat/>
    <w:rsid w:val="0080719F"/>
    <w:pPr>
      <w:keepNext/>
      <w:numPr>
        <w:ilvl w:val="4"/>
        <w:numId w:val="29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6">
    <w:name w:val="heading 6"/>
    <w:basedOn w:val="Normal"/>
    <w:next w:val="Normal"/>
    <w:link w:val="Ttulo6Car"/>
    <w:qFormat/>
    <w:rsid w:val="0080719F"/>
    <w:pPr>
      <w:keepNext/>
      <w:numPr>
        <w:ilvl w:val="5"/>
        <w:numId w:val="29"/>
      </w:numPr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val="es-MX" w:eastAsia="es-ES"/>
    </w:rPr>
  </w:style>
  <w:style w:type="paragraph" w:styleId="Ttulo7">
    <w:name w:val="heading 7"/>
    <w:basedOn w:val="Normal"/>
    <w:next w:val="Normal"/>
    <w:link w:val="Ttulo7Car"/>
    <w:qFormat/>
    <w:rsid w:val="0080719F"/>
    <w:pPr>
      <w:numPr>
        <w:ilvl w:val="6"/>
        <w:numId w:val="29"/>
      </w:numPr>
      <w:spacing w:before="240" w:after="60" w:line="240" w:lineRule="auto"/>
      <w:jc w:val="both"/>
      <w:outlineLvl w:val="6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8">
    <w:name w:val="heading 8"/>
    <w:basedOn w:val="Normal"/>
    <w:next w:val="Normal"/>
    <w:link w:val="Ttulo8Car"/>
    <w:qFormat/>
    <w:rsid w:val="0080719F"/>
    <w:pPr>
      <w:numPr>
        <w:ilvl w:val="7"/>
        <w:numId w:val="29"/>
      </w:numPr>
      <w:spacing w:before="240" w:after="60" w:line="240" w:lineRule="auto"/>
      <w:jc w:val="both"/>
      <w:outlineLvl w:val="7"/>
    </w:pPr>
    <w:rPr>
      <w:rFonts w:ascii="Arial" w:eastAsia="Times New Roman" w:hAnsi="Arial" w:cs="Arial"/>
      <w:b/>
      <w:bCs/>
      <w:lang w:eastAsia="es-ES"/>
    </w:rPr>
  </w:style>
  <w:style w:type="paragraph" w:styleId="Ttulo9">
    <w:name w:val="heading 9"/>
    <w:basedOn w:val="Normal"/>
    <w:next w:val="Normal"/>
    <w:link w:val="Ttulo9Car"/>
    <w:qFormat/>
    <w:rsid w:val="0080719F"/>
    <w:pPr>
      <w:numPr>
        <w:ilvl w:val="8"/>
        <w:numId w:val="29"/>
      </w:numPr>
      <w:spacing w:before="240" w:after="60" w:line="240" w:lineRule="auto"/>
      <w:ind w:left="1582" w:hanging="1582"/>
      <w:jc w:val="both"/>
      <w:outlineLvl w:val="8"/>
    </w:pPr>
    <w:rPr>
      <w:rFonts w:ascii="Arial" w:eastAsia="Times New Roman" w:hAnsi="Arial" w:cs="Arial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0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06D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406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406DC"/>
  </w:style>
  <w:style w:type="paragraph" w:styleId="Piedepgina">
    <w:name w:val="footer"/>
    <w:basedOn w:val="Normal"/>
    <w:link w:val="PiedepginaCar"/>
    <w:uiPriority w:val="99"/>
    <w:unhideWhenUsed/>
    <w:rsid w:val="00A406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06DC"/>
  </w:style>
  <w:style w:type="paragraph" w:styleId="Textoindependiente">
    <w:name w:val="Body Text"/>
    <w:aliases w:val=" Car,Subsection Body Text"/>
    <w:basedOn w:val="Normal"/>
    <w:link w:val="TextoindependienteCar"/>
    <w:rsid w:val="00A406DC"/>
    <w:pPr>
      <w:spacing w:after="240" w:line="240" w:lineRule="atLeast"/>
      <w:ind w:left="1080"/>
      <w:jc w:val="both"/>
    </w:pPr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character" w:customStyle="1" w:styleId="TextoindependienteCar">
    <w:name w:val="Texto independiente Car"/>
    <w:aliases w:val=" Car Car,Subsection Body Text Car"/>
    <w:basedOn w:val="Fuentedeprrafopredeter"/>
    <w:link w:val="Textoindependiente"/>
    <w:rsid w:val="00A406DC"/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paragraph" w:styleId="Listaconvietas">
    <w:name w:val="List Bullet"/>
    <w:basedOn w:val="Lista"/>
    <w:rsid w:val="00A406DC"/>
    <w:pPr>
      <w:spacing w:after="240" w:line="240" w:lineRule="atLeast"/>
      <w:ind w:left="1440" w:hanging="360"/>
      <w:contextualSpacing w:val="0"/>
      <w:jc w:val="both"/>
    </w:pPr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paragraph" w:styleId="Subttulo">
    <w:name w:val="Subtitle"/>
    <w:basedOn w:val="Ttulo"/>
    <w:next w:val="Textoindependiente"/>
    <w:link w:val="SubttuloCar"/>
    <w:qFormat/>
    <w:rsid w:val="00A406DC"/>
    <w:pPr>
      <w:pBdr>
        <w:top w:val="none" w:sz="0" w:space="0" w:color="auto"/>
      </w:pBdr>
      <w:spacing w:before="60" w:after="120" w:line="340" w:lineRule="atLeast"/>
    </w:pPr>
    <w:rPr>
      <w:spacing w:val="-16"/>
      <w:sz w:val="32"/>
    </w:rPr>
  </w:style>
  <w:style w:type="character" w:customStyle="1" w:styleId="SubttuloCar">
    <w:name w:val="Subtítulo Car"/>
    <w:basedOn w:val="Fuentedeprrafopredeter"/>
    <w:link w:val="Subttulo"/>
    <w:rsid w:val="00A406DC"/>
    <w:rPr>
      <w:rFonts w:ascii="Verdana" w:eastAsia="Times New Roman" w:hAnsi="Verdana" w:cs="Times New Roman"/>
      <w:b/>
      <w:spacing w:val="-16"/>
      <w:kern w:val="28"/>
      <w:sz w:val="32"/>
      <w:szCs w:val="20"/>
      <w:lang w:val="es-CO" w:bidi="he-IL"/>
    </w:rPr>
  </w:style>
  <w:style w:type="paragraph" w:styleId="Ttulo">
    <w:name w:val="Title"/>
    <w:basedOn w:val="Normal"/>
    <w:next w:val="Subttulo"/>
    <w:link w:val="TtuloCar"/>
    <w:qFormat/>
    <w:rsid w:val="00A406DC"/>
    <w:pPr>
      <w:keepNext/>
      <w:keepLines/>
      <w:pBdr>
        <w:top w:val="single" w:sz="6" w:space="16" w:color="auto"/>
      </w:pBdr>
      <w:spacing w:before="220" w:after="60" w:line="320" w:lineRule="atLeast"/>
    </w:pPr>
    <w:rPr>
      <w:rFonts w:ascii="Verdana" w:eastAsia="Times New Roman" w:hAnsi="Verdana" w:cs="Times New Roman"/>
      <w:b/>
      <w:spacing w:val="-30"/>
      <w:kern w:val="28"/>
      <w:sz w:val="40"/>
      <w:szCs w:val="20"/>
      <w:lang w:val="es-CO" w:bidi="he-IL"/>
    </w:rPr>
  </w:style>
  <w:style w:type="character" w:customStyle="1" w:styleId="TtuloCar">
    <w:name w:val="Título Car"/>
    <w:basedOn w:val="Fuentedeprrafopredeter"/>
    <w:link w:val="Ttulo"/>
    <w:rsid w:val="00A406DC"/>
    <w:rPr>
      <w:rFonts w:ascii="Verdana" w:eastAsia="Times New Roman" w:hAnsi="Verdana" w:cs="Times New Roman"/>
      <w:b/>
      <w:spacing w:val="-30"/>
      <w:kern w:val="28"/>
      <w:sz w:val="40"/>
      <w:szCs w:val="20"/>
      <w:lang w:val="es-CO" w:bidi="he-IL"/>
    </w:rPr>
  </w:style>
  <w:style w:type="table" w:customStyle="1" w:styleId="Listaclara-nfasis11">
    <w:name w:val="Lista clara - Énfasis 11"/>
    <w:basedOn w:val="Tablanormal"/>
    <w:uiPriority w:val="61"/>
    <w:rsid w:val="00A40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C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5">
    <w:name w:val="Light List Accent 5"/>
    <w:basedOn w:val="Tablanormal"/>
    <w:uiPriority w:val="61"/>
    <w:rsid w:val="00A40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C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aconcolumnas2">
    <w:name w:val="Table Columns 2"/>
    <w:basedOn w:val="Tablanormal"/>
    <w:rsid w:val="00A406DC"/>
    <w:pPr>
      <w:spacing w:after="0" w:line="240" w:lineRule="auto"/>
      <w:ind w:left="1080"/>
    </w:pPr>
    <w:rPr>
      <w:rFonts w:ascii="Times New Roman" w:eastAsia="Times New Roman" w:hAnsi="Times New Roman" w:cs="Times New Roman"/>
      <w:b/>
      <w:bCs/>
      <w:sz w:val="20"/>
      <w:szCs w:val="20"/>
      <w:lang w:eastAsia="es-EC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al"/>
    <w:uiPriority w:val="99"/>
    <w:semiHidden/>
    <w:unhideWhenUsed/>
    <w:rsid w:val="00A406DC"/>
    <w:pPr>
      <w:ind w:left="283" w:hanging="283"/>
      <w:contextualSpacing/>
    </w:pPr>
  </w:style>
  <w:style w:type="character" w:styleId="Nmerodelnea">
    <w:name w:val="line number"/>
    <w:rsid w:val="005E1687"/>
    <w:rPr>
      <w:sz w:val="18"/>
    </w:rPr>
  </w:style>
  <w:style w:type="paragraph" w:customStyle="1" w:styleId="SignatureName">
    <w:name w:val="Signature Name"/>
    <w:basedOn w:val="Firma"/>
    <w:next w:val="SignatureJobTitle"/>
    <w:rsid w:val="005E1687"/>
    <w:pPr>
      <w:keepNext/>
      <w:spacing w:before="880" w:line="220" w:lineRule="atLeast"/>
      <w:ind w:left="0"/>
    </w:pPr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paragraph" w:customStyle="1" w:styleId="SignatureJobTitle">
    <w:name w:val="Signature Job Title"/>
    <w:basedOn w:val="Firma"/>
    <w:next w:val="Normal"/>
    <w:rsid w:val="005E1687"/>
    <w:pPr>
      <w:keepNext/>
      <w:spacing w:line="220" w:lineRule="atLeast"/>
      <w:ind w:left="0"/>
    </w:pPr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paragraph" w:styleId="Fecha">
    <w:name w:val="Date"/>
    <w:basedOn w:val="Textoindependiente"/>
    <w:next w:val="InsideAddress"/>
    <w:link w:val="FechaCar"/>
    <w:rsid w:val="005E1687"/>
    <w:pPr>
      <w:spacing w:after="440" w:line="220" w:lineRule="atLeast"/>
      <w:ind w:left="0"/>
      <w:jc w:val="left"/>
    </w:pPr>
  </w:style>
  <w:style w:type="character" w:customStyle="1" w:styleId="FechaCar">
    <w:name w:val="Fecha Car"/>
    <w:basedOn w:val="Fuentedeprrafopredeter"/>
    <w:link w:val="Fecha"/>
    <w:rsid w:val="005E1687"/>
    <w:rPr>
      <w:rFonts w:ascii="Verdana" w:eastAsia="Times New Roman" w:hAnsi="Verdana" w:cs="Times New Roman"/>
      <w:spacing w:val="-5"/>
      <w:sz w:val="20"/>
      <w:szCs w:val="20"/>
      <w:lang w:val="es-CO" w:bidi="he-IL"/>
    </w:rPr>
  </w:style>
  <w:style w:type="paragraph" w:customStyle="1" w:styleId="InsideAddress">
    <w:name w:val="Inside Address"/>
    <w:basedOn w:val="Textoindependiente"/>
    <w:rsid w:val="005E1687"/>
    <w:pPr>
      <w:spacing w:after="0" w:line="220" w:lineRule="atLeast"/>
      <w:ind w:left="0"/>
      <w:jc w:val="left"/>
    </w:pPr>
  </w:style>
  <w:style w:type="paragraph" w:customStyle="1" w:styleId="SubjectLine">
    <w:name w:val="Subject Line"/>
    <w:basedOn w:val="Textoindependiente"/>
    <w:next w:val="Textoindependiente"/>
    <w:rsid w:val="005E1687"/>
    <w:pPr>
      <w:spacing w:after="220" w:line="220" w:lineRule="atLeast"/>
      <w:ind w:left="0"/>
      <w:jc w:val="left"/>
    </w:pPr>
    <w:rPr>
      <w:b/>
      <w:spacing w:val="-10"/>
    </w:rPr>
  </w:style>
  <w:style w:type="character" w:styleId="Hipervnculo">
    <w:name w:val="Hyperlink"/>
    <w:basedOn w:val="Fuentedeprrafopredeter"/>
    <w:uiPriority w:val="99"/>
    <w:rsid w:val="005E1687"/>
    <w:rPr>
      <w:color w:val="0000FF"/>
      <w:u w:val="single"/>
    </w:rPr>
  </w:style>
  <w:style w:type="paragraph" w:styleId="Firma">
    <w:name w:val="Signature"/>
    <w:basedOn w:val="Normal"/>
    <w:link w:val="FirmaCar"/>
    <w:uiPriority w:val="99"/>
    <w:semiHidden/>
    <w:unhideWhenUsed/>
    <w:rsid w:val="005E1687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5E1687"/>
  </w:style>
  <w:style w:type="paragraph" w:styleId="Prrafodelista">
    <w:name w:val="List Paragraph"/>
    <w:basedOn w:val="Normal"/>
    <w:qFormat/>
    <w:rsid w:val="00034543"/>
    <w:pPr>
      <w:ind w:left="720"/>
      <w:contextualSpacing/>
    </w:pPr>
  </w:style>
  <w:style w:type="paragraph" w:customStyle="1" w:styleId="HostData">
    <w:name w:val="Host Data"/>
    <w:basedOn w:val="Normal"/>
    <w:rsid w:val="00CE00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cuerpodetexto">
    <w:name w:val="1cuerpo de texto"/>
    <w:basedOn w:val="Normal"/>
    <w:link w:val="1cuerpodetextoCar"/>
    <w:qFormat/>
    <w:rsid w:val="0049361A"/>
    <w:pPr>
      <w:spacing w:after="0" w:line="240" w:lineRule="auto"/>
      <w:jc w:val="both"/>
    </w:pPr>
    <w:rPr>
      <w:rFonts w:ascii="Calibri" w:eastAsia="Times New Roman" w:hAnsi="Calibri" w:cs="Calibri"/>
      <w:color w:val="595959"/>
      <w:sz w:val="24"/>
      <w:szCs w:val="24"/>
      <w:lang w:val="es-MX"/>
    </w:rPr>
  </w:style>
  <w:style w:type="character" w:customStyle="1" w:styleId="1cuerpodetextoCar">
    <w:name w:val="1cuerpo de texto Car"/>
    <w:basedOn w:val="Fuentedeprrafopredeter"/>
    <w:link w:val="1cuerpodetexto"/>
    <w:rsid w:val="0049361A"/>
    <w:rPr>
      <w:rFonts w:ascii="Calibri" w:eastAsia="Times New Roman" w:hAnsi="Calibri" w:cs="Calibri"/>
      <w:color w:val="595959"/>
      <w:sz w:val="24"/>
      <w:szCs w:val="24"/>
      <w:lang w:val="es-MX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C38EA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C38EA"/>
  </w:style>
  <w:style w:type="table" w:styleId="Sombreadomedio1">
    <w:name w:val="Medium Shading 1"/>
    <w:basedOn w:val="Tablanormal"/>
    <w:uiPriority w:val="63"/>
    <w:rsid w:val="007E27F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7E27F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aconcuadrcula">
    <w:name w:val="Table Grid"/>
    <w:basedOn w:val="Tablanormal"/>
    <w:uiPriority w:val="59"/>
    <w:rsid w:val="007E2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80719F"/>
    <w:rPr>
      <w:rFonts w:ascii="Arial" w:eastAsia="Times New Roman" w:hAnsi="Arial" w:cs="Arial"/>
      <w:b/>
      <w:bCs/>
      <w:caps/>
      <w:lang w:eastAsia="es-ES"/>
    </w:rPr>
  </w:style>
  <w:style w:type="character" w:customStyle="1" w:styleId="Ttulo3Car">
    <w:name w:val="Título 3 Car"/>
    <w:aliases w:val="alltoc Car,h3 Car,H3 Car,Char Car,Char Char Char Car,标题 3 Char Char Char Char Car,Char Char Char Char Char Char Char Char Char Char Char Char Car,标题 3 Char Char Char Car,标题 3 Char Char Car,标题 3 Char Car,heading 3 Car, Char Car"/>
    <w:basedOn w:val="Fuentedeprrafopredeter"/>
    <w:link w:val="Ttulo3"/>
    <w:rsid w:val="0080719F"/>
    <w:rPr>
      <w:rFonts w:ascii="Arial" w:eastAsia="Times New Roman" w:hAnsi="Arial" w:cs="Arial"/>
      <w:b/>
      <w:bCs/>
      <w:sz w:val="16"/>
      <w:szCs w:val="24"/>
      <w:lang w:eastAsia="es-ES"/>
    </w:rPr>
  </w:style>
  <w:style w:type="character" w:customStyle="1" w:styleId="Ttulo4Car">
    <w:name w:val="Título 4 Car"/>
    <w:aliases w:val="标题 4 Char Car,heading 4 Car,标题 4 Char Char Char Char Car,标题 4 Char Char Char Char Char Car,标题 4 Char Char Char Char Char Char Car,--F4 Char Car,标题 4 Char1 Char Car,标题 4 Char1 Char Char Char Car,标题 4 Char1 Char Char Char Char Char Car,H4 Car"/>
    <w:basedOn w:val="Fuentedeprrafopredeter"/>
    <w:link w:val="Ttulo4"/>
    <w:rsid w:val="0080719F"/>
    <w:rPr>
      <w:rFonts w:ascii="Arial" w:eastAsia="Times New Roman" w:hAnsi="Arial" w:cs="Arial"/>
      <w:b/>
      <w:bCs/>
      <w:sz w:val="24"/>
      <w:szCs w:val="24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80719F"/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rsid w:val="0080719F"/>
    <w:rPr>
      <w:rFonts w:ascii="Arial" w:eastAsia="Times New Roman" w:hAnsi="Arial" w:cs="Arial"/>
      <w:b/>
      <w:bCs/>
      <w:sz w:val="24"/>
      <w:szCs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80719F"/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80719F"/>
    <w:rPr>
      <w:rFonts w:ascii="Arial" w:eastAsia="Times New Roman" w:hAnsi="Arial" w:cs="Arial"/>
      <w:b/>
      <w:bCs/>
      <w:lang w:eastAsia="es-ES"/>
    </w:rPr>
  </w:style>
  <w:style w:type="character" w:customStyle="1" w:styleId="Ttulo9Car">
    <w:name w:val="Título 9 Car"/>
    <w:basedOn w:val="Fuentedeprrafopredeter"/>
    <w:link w:val="Ttulo9"/>
    <w:rsid w:val="0080719F"/>
    <w:rPr>
      <w:rFonts w:ascii="Arial" w:eastAsia="Times New Roman" w:hAnsi="Arial" w:cs="Arial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558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041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585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96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89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58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6138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347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59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807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03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248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tcorp@cnt.gob.e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os.benites@cnt.gob.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ristian.tapia@cnt.gob.e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c@cnt.gob.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0600-CF23-4655-8948-25CC43BF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2600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 Nolivos Patricio</dc:creator>
  <cp:lastModifiedBy>COM Rueda Silvia</cp:lastModifiedBy>
  <cp:revision>4</cp:revision>
  <cp:lastPrinted>2020-03-04T19:43:00Z</cp:lastPrinted>
  <dcterms:created xsi:type="dcterms:W3CDTF">2020-02-17T18:27:00Z</dcterms:created>
  <dcterms:modified xsi:type="dcterms:W3CDTF">2020-03-05T15:31:00Z</dcterms:modified>
</cp:coreProperties>
</file>